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14E9208"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408" w:before="0" w:after="0" w:beforeAutospacing="0" w:afterAutospacing="0"/>
        <w:ind w:left="120"/>
        <w:jc w:val="center"/>
      </w:pPr>
      <w:bookmarkStart w:id="0" w:name="block-17069221"/>
      <w:r>
        <w:rPr>
          <w:rFonts w:ascii="Times New Roman" w:hAnsi="Times New Roman"/>
          <w:b w:val="1"/>
          <w:i w:val="0"/>
          <w:color w:val="000000"/>
          <w:sz w:val="28"/>
        </w:rPr>
        <w:t>МИНИСТЕРСТВО ПРОСВЕЩЕНИЯ РОССИЙСКОЙ ФЕДЕРАЦИИ</w:t>
      </w:r>
    </w:p>
    <w:p>
      <w:pPr>
        <w:spacing w:lineRule="auto" w:line="408" w:before="0" w:after="0" w:beforeAutospacing="0" w:afterAutospacing="0"/>
        <w:ind w:left="120"/>
        <w:jc w:val="center"/>
      </w:pPr>
      <w:r>
        <w:rPr>
          <w:rFonts w:ascii="Times New Roman" w:hAnsi="Times New Roman"/>
          <w:b w:val="1"/>
          <w:i w:val="0"/>
          <w:color w:val="000000"/>
          <w:sz w:val="28"/>
        </w:rPr>
        <w:t>‌</w:t>
      </w:r>
      <w:bookmarkStart w:id="1" w:name="80962996-9eae-4b29-807c-6d440604dec5"/>
      <w:r>
        <w:rPr>
          <w:rFonts w:ascii="Times New Roman" w:hAnsi="Times New Roman"/>
          <w:b w:val="1"/>
          <w:i w:val="0"/>
          <w:color w:val="000000"/>
          <w:sz w:val="28"/>
        </w:rPr>
        <w:t>Забайкальский край</w:t>
      </w:r>
      <w:bookmarkEnd w:id="1"/>
      <w:r>
        <w:rPr>
          <w:rFonts w:ascii="Times New Roman" w:hAnsi="Times New Roman"/>
          <w:b w:val="1"/>
          <w:i w:val="0"/>
          <w:color w:val="000000"/>
          <w:sz w:val="28"/>
        </w:rPr>
        <w:t xml:space="preserve">‌‌ </w:t>
      </w:r>
    </w:p>
    <w:p>
      <w:pPr>
        <w:spacing w:lineRule="auto" w:line="408" w:before="0" w:after="0" w:beforeAutospacing="0" w:afterAutospacing="0"/>
        <w:ind w:left="120"/>
        <w:jc w:val="center"/>
      </w:pPr>
      <w:r>
        <w:rPr>
          <w:rFonts w:ascii="Times New Roman" w:hAnsi="Times New Roman"/>
          <w:b w:val="1"/>
          <w:i w:val="0"/>
          <w:color w:val="000000"/>
          <w:sz w:val="28"/>
        </w:rPr>
        <w:t>‌</w:t>
      </w:r>
      <w:bookmarkStart w:id="2" w:name="a244f056-0231-4322-a014-8dcea54eab13"/>
      <w:r>
        <w:rPr>
          <w:rFonts w:ascii="Times New Roman" w:hAnsi="Times New Roman"/>
          <w:b w:val="1"/>
          <w:i w:val="0"/>
          <w:color w:val="000000"/>
          <w:sz w:val="28"/>
        </w:rPr>
        <w:t>Нерчинско-Заводский муниципальный округ</w:t>
      </w:r>
      <w:bookmarkEnd w:id="2"/>
      <w:r>
        <w:rPr>
          <w:rFonts w:ascii="Times New Roman" w:hAnsi="Times New Roman"/>
          <w:b w:val="1"/>
          <w:i w:val="0"/>
          <w:color w:val="000000"/>
          <w:sz w:val="28"/>
        </w:rPr>
        <w:t>‌</w:t>
      </w:r>
      <w:r>
        <w:rPr>
          <w:rFonts w:ascii="Times New Roman" w:hAnsi="Times New Roman"/>
          <w:b w:val="0"/>
          <w:i w:val="0"/>
          <w:color w:val="000000"/>
          <w:sz w:val="28"/>
        </w:rPr>
        <w:t>​</w:t>
      </w:r>
    </w:p>
    <w:p>
      <w:pPr>
        <w:spacing w:lineRule="auto" w:line="408" w:before="0" w:after="0" w:beforeAutospacing="0" w:afterAutospacing="0"/>
        <w:ind w:left="120"/>
        <w:jc w:val="center"/>
      </w:pPr>
      <w:r>
        <w:rPr>
          <w:rFonts w:ascii="Times New Roman" w:hAnsi="Times New Roman"/>
          <w:b w:val="1"/>
          <w:i w:val="0"/>
          <w:color w:val="000000"/>
          <w:sz w:val="28"/>
        </w:rPr>
        <w:t>МОУ "Горбуновская ООШ"</w:t>
      </w:r>
    </w:p>
    <w:p>
      <w:pPr>
        <w:spacing w:before="0" w:after="0" w:beforeAutospacing="0" w:afterAutospacing="0"/>
        <w:ind w:left="120"/>
        <w:jc w:val="left"/>
      </w:pPr>
    </w:p>
    <w:p>
      <w:pPr>
        <w:spacing w:before="0" w:after="0" w:beforeAutospacing="0" w:afterAutospacing="0"/>
        <w:ind w:left="120"/>
        <w:jc w:val="left"/>
      </w:pPr>
    </w:p>
    <w:p>
      <w:pPr>
        <w:spacing w:before="0" w:after="0" w:beforeAutospacing="0" w:afterAutospacing="0"/>
        <w:ind w:left="120"/>
        <w:jc w:val="left"/>
      </w:pPr>
    </w:p>
    <w:p>
      <w:pPr>
        <w:spacing w:before="0" w:after="0" w:beforeAutospacing="0" w:afterAutospacing="0"/>
        <w:ind w:left="120"/>
        <w:jc w:val="left"/>
      </w:pPr>
    </w:p>
    <w:tbl>
      <w:tblPr>
        <w:tblW w:w="0" w:type="auto"/>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tblLook w:val="04A0"/>
      </w:tblPr>
      <w:tblGrid/>
      <w:tr>
        <w:tc>
          <w:tcPr>
            <w:tcW w:w="3114" w:type="dxa"/>
          </w:tcPr>
          <w:p>
            <w:pPr>
              <w:spacing w:after="120" w:beforeAutospacing="0" w:afterAutospacing="0"/>
              <w:jc w:val="both"/>
              <w:rPr>
                <w:rFonts w:ascii="Times New Roman" w:hAnsi="Times New Roman"/>
                <w:color w:val="000000"/>
                <w:sz w:val="28"/>
              </w:rPr>
            </w:pPr>
            <w:r>
              <w:rPr>
                <w:rFonts w:ascii="Times New Roman" w:hAnsi="Times New Roman"/>
                <w:color w:val="000000"/>
                <w:sz w:val="28"/>
              </w:rPr>
              <w:t>РАССМОТРЕНО</w:t>
            </w:r>
          </w:p>
          <w:p>
            <w:pPr>
              <w:spacing w:after="120" w:beforeAutospacing="0" w:afterAutospacing="0"/>
              <w:rPr>
                <w:rFonts w:ascii="Times New Roman" w:hAnsi="Times New Roman"/>
                <w:color w:val="000000"/>
                <w:sz w:val="28"/>
              </w:rPr>
            </w:pPr>
            <w:r>
              <w:rPr>
                <w:rFonts w:ascii="Times New Roman" w:hAnsi="Times New Roman"/>
                <w:color w:val="000000"/>
                <w:sz w:val="28"/>
              </w:rPr>
              <w:t>педагогический совет</w:t>
            </w:r>
          </w:p>
          <w:p>
            <w:pPr>
              <w:spacing w:lineRule="auto" w:line="240" w:after="120" w:beforeAutospacing="0" w:afterAutospacing="0"/>
              <w:rPr>
                <w:rFonts w:ascii="Times New Roman" w:hAnsi="Times New Roman"/>
                <w:color w:val="000000"/>
                <w:sz w:val="24"/>
              </w:rPr>
            </w:pPr>
            <w:r>
              <w:rPr>
                <w:rFonts w:ascii="Times New Roman" w:hAnsi="Times New Roman"/>
                <w:color w:val="000000"/>
                <w:sz w:val="24"/>
              </w:rPr>
              <w:t xml:space="preserve">________________________ </w:t>
            </w:r>
          </w:p>
          <w:p>
            <w:pPr>
              <w:spacing w:lineRule="auto" w:line="240" w:after="0" w:beforeAutospacing="0" w:afterAutospacing="0"/>
              <w:jc w:val="right"/>
              <w:rPr>
                <w:rFonts w:ascii="Times New Roman" w:hAnsi="Times New Roman"/>
                <w:color w:val="000000"/>
                <w:sz w:val="24"/>
              </w:rPr>
            </w:pPr>
            <w:r>
              <w:rPr>
                <w:rFonts w:ascii="Times New Roman" w:hAnsi="Times New Roman"/>
                <w:color w:val="000000"/>
                <w:sz w:val="24"/>
              </w:rPr>
              <w:t>Ваулина В.А.</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приказ от «22» августа   2023 г.</w:t>
            </w:r>
          </w:p>
          <w:p>
            <w:pPr>
              <w:spacing w:lineRule="auto" w:line="240" w:after="120" w:beforeAutospacing="0" w:afterAutospacing="0"/>
              <w:jc w:val="both"/>
              <w:rPr>
                <w:rFonts w:ascii="Times New Roman" w:hAnsi="Times New Roman"/>
                <w:color w:val="000000"/>
                <w:sz w:val="24"/>
              </w:rPr>
            </w:pPr>
          </w:p>
        </w:tc>
        <w:tc>
          <w:tcPr>
            <w:tcW w:w="3115" w:type="dxa"/>
          </w:tcPr>
          <w:p>
            <w:pPr>
              <w:spacing w:after="120" w:beforeAutospacing="0" w:afterAutospacing="0"/>
              <w:rPr>
                <w:rFonts w:ascii="Times New Roman" w:hAnsi="Times New Roman"/>
                <w:color w:val="000000"/>
                <w:sz w:val="28"/>
              </w:rPr>
            </w:pPr>
            <w:r>
              <w:rPr>
                <w:rFonts w:ascii="Times New Roman" w:hAnsi="Times New Roman"/>
                <w:color w:val="000000"/>
                <w:sz w:val="28"/>
              </w:rPr>
              <w:t>СОГЛАСОВАНО</w:t>
            </w:r>
          </w:p>
          <w:p>
            <w:pPr>
              <w:spacing w:after="120" w:beforeAutospacing="0" w:afterAutospacing="0"/>
              <w:rPr>
                <w:rFonts w:ascii="Times New Roman" w:hAnsi="Times New Roman"/>
                <w:color w:val="000000"/>
                <w:sz w:val="28"/>
              </w:rPr>
            </w:pPr>
            <w:r>
              <w:rPr>
                <w:rFonts w:ascii="Times New Roman" w:hAnsi="Times New Roman"/>
                <w:color w:val="000000"/>
                <w:sz w:val="28"/>
              </w:rPr>
              <w:t>Заместитель директора по УВР</w:t>
            </w:r>
          </w:p>
          <w:p>
            <w:pPr>
              <w:spacing w:lineRule="auto" w:line="240" w:after="120" w:beforeAutospacing="0" w:afterAutospacing="0"/>
              <w:rPr>
                <w:rFonts w:ascii="Times New Roman" w:hAnsi="Times New Roman"/>
                <w:color w:val="000000"/>
                <w:sz w:val="24"/>
              </w:rPr>
            </w:pPr>
            <w:r>
              <w:rPr>
                <w:rFonts w:ascii="Times New Roman" w:hAnsi="Times New Roman"/>
                <w:color w:val="000000"/>
                <w:sz w:val="24"/>
              </w:rPr>
              <w:t xml:space="preserve">________________________ </w:t>
            </w:r>
          </w:p>
          <w:p>
            <w:pPr>
              <w:spacing w:lineRule="auto" w:line="240" w:after="0" w:beforeAutospacing="0" w:afterAutospacing="0"/>
              <w:jc w:val="right"/>
              <w:rPr>
                <w:rFonts w:ascii="Times New Roman" w:hAnsi="Times New Roman"/>
                <w:color w:val="000000"/>
                <w:sz w:val="24"/>
              </w:rPr>
            </w:pPr>
            <w:r>
              <w:rPr>
                <w:rFonts w:ascii="Times New Roman" w:hAnsi="Times New Roman"/>
                <w:color w:val="000000"/>
                <w:sz w:val="24"/>
              </w:rPr>
              <w:t>Ваулина В.А.</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Приказ от «28» августа   2023 г.</w:t>
            </w:r>
          </w:p>
          <w:p>
            <w:pPr>
              <w:spacing w:lineRule="auto" w:line="240" w:after="120" w:beforeAutospacing="0" w:afterAutospacing="0"/>
              <w:jc w:val="both"/>
              <w:rPr>
                <w:rFonts w:ascii="Times New Roman" w:hAnsi="Times New Roman"/>
                <w:color w:val="000000"/>
                <w:sz w:val="24"/>
              </w:rPr>
            </w:pPr>
          </w:p>
        </w:tc>
        <w:tc>
          <w:tcPr>
            <w:tcW w:w="3115" w:type="dxa"/>
          </w:tcPr>
          <w:p>
            <w:pPr>
              <w:spacing w:after="120" w:beforeAutospacing="0" w:afterAutospacing="0"/>
              <w:rPr>
                <w:rFonts w:ascii="Times New Roman" w:hAnsi="Times New Roman"/>
                <w:color w:val="000000"/>
                <w:sz w:val="28"/>
              </w:rPr>
            </w:pPr>
            <w:r>
              <w:rPr>
                <w:rFonts w:ascii="Times New Roman" w:hAnsi="Times New Roman"/>
                <w:color w:val="000000"/>
                <w:sz w:val="28"/>
              </w:rPr>
              <w:t>УТВЕРЖДЕНО</w:t>
            </w:r>
          </w:p>
          <w:p>
            <w:pPr>
              <w:spacing w:after="120" w:beforeAutospacing="0" w:afterAutospacing="0"/>
              <w:rPr>
                <w:rFonts w:ascii="Times New Roman" w:hAnsi="Times New Roman"/>
                <w:color w:val="000000"/>
                <w:sz w:val="28"/>
              </w:rPr>
            </w:pPr>
            <w:r>
              <w:rPr>
                <w:rFonts w:ascii="Times New Roman" w:hAnsi="Times New Roman"/>
                <w:color w:val="000000"/>
                <w:sz w:val="28"/>
              </w:rPr>
              <w:t>Директор</w:t>
            </w:r>
          </w:p>
          <w:p>
            <w:pPr>
              <w:spacing w:lineRule="auto" w:line="240" w:after="120" w:beforeAutospacing="0" w:afterAutospacing="0"/>
              <w:rPr>
                <w:rFonts w:ascii="Times New Roman" w:hAnsi="Times New Roman"/>
                <w:color w:val="000000"/>
                <w:sz w:val="24"/>
              </w:rPr>
            </w:pPr>
            <w:r>
              <w:rPr>
                <w:rFonts w:ascii="Times New Roman" w:hAnsi="Times New Roman"/>
                <w:color w:val="000000"/>
                <w:sz w:val="24"/>
              </w:rPr>
              <w:t xml:space="preserve">________________________ </w:t>
            </w:r>
          </w:p>
          <w:p>
            <w:pPr>
              <w:spacing w:lineRule="auto" w:line="240" w:after="0" w:beforeAutospacing="0" w:afterAutospacing="0"/>
              <w:jc w:val="right"/>
              <w:rPr>
                <w:rFonts w:ascii="Times New Roman" w:hAnsi="Times New Roman"/>
                <w:color w:val="000000"/>
                <w:sz w:val="24"/>
              </w:rPr>
            </w:pPr>
            <w:r>
              <w:rPr>
                <w:rFonts w:ascii="Times New Roman" w:hAnsi="Times New Roman"/>
                <w:color w:val="000000"/>
                <w:sz w:val="24"/>
              </w:rPr>
              <w:t>Фартусова Е.А.</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Приказ от «1» сентября   2023 г.</w:t>
            </w:r>
          </w:p>
          <w:p>
            <w:pPr>
              <w:spacing w:lineRule="auto" w:line="240" w:after="120" w:beforeAutospacing="0" w:afterAutospacing="0"/>
              <w:jc w:val="both"/>
              <w:rPr>
                <w:rFonts w:ascii="Times New Roman" w:hAnsi="Times New Roman"/>
                <w:color w:val="000000"/>
                <w:sz w:val="24"/>
              </w:rPr>
            </w:pPr>
          </w:p>
        </w:tc>
      </w:tr>
    </w:tbl>
    <w:p>
      <w:pPr>
        <w:spacing w:before="0" w:after="0" w:beforeAutospacing="0" w:afterAutospacing="0"/>
        <w:ind w:left="120"/>
        <w:jc w:val="left"/>
      </w:pPr>
    </w:p>
    <w:p>
      <w:pPr>
        <w:spacing w:before="0" w:after="0" w:beforeAutospacing="0" w:afterAutospacing="0"/>
        <w:ind w:left="120"/>
        <w:jc w:val="left"/>
      </w:pPr>
      <w:r>
        <w:rPr>
          <w:rFonts w:ascii="Times New Roman" w:hAnsi="Times New Roman"/>
          <w:b w:val="0"/>
          <w:i w:val="0"/>
          <w:color w:val="000000"/>
          <w:sz w:val="28"/>
        </w:rPr>
        <w:t>‌</w:t>
      </w:r>
    </w:p>
    <w:p>
      <w:pPr>
        <w:spacing w:before="0" w:after="0" w:beforeAutospacing="0" w:afterAutospacing="0"/>
        <w:ind w:left="120"/>
        <w:jc w:val="left"/>
      </w:pPr>
    </w:p>
    <w:p>
      <w:pPr>
        <w:spacing w:before="0" w:after="0" w:beforeAutospacing="0" w:afterAutospacing="0"/>
        <w:ind w:left="120"/>
        <w:jc w:val="left"/>
      </w:pPr>
    </w:p>
    <w:p>
      <w:pPr>
        <w:spacing w:before="0" w:after="0" w:beforeAutospacing="0" w:afterAutospacing="0"/>
        <w:ind w:left="120"/>
        <w:jc w:val="left"/>
      </w:pPr>
    </w:p>
    <w:p>
      <w:pPr>
        <w:spacing w:lineRule="auto" w:line="408" w:before="0" w:after="0" w:beforeAutospacing="0" w:afterAutospacing="0"/>
        <w:ind w:left="120"/>
        <w:jc w:val="center"/>
      </w:pPr>
      <w:r>
        <w:rPr>
          <w:rFonts w:ascii="Times New Roman" w:hAnsi="Times New Roman"/>
          <w:b w:val="1"/>
          <w:i w:val="0"/>
          <w:color w:val="000000"/>
          <w:sz w:val="28"/>
        </w:rPr>
        <w:t>РАБОЧАЯ ПРОГРАММА</w:t>
      </w:r>
    </w:p>
    <w:p>
      <w:pPr>
        <w:spacing w:lineRule="auto" w:line="408" w:before="0" w:after="0" w:beforeAutospacing="0" w:afterAutospacing="0"/>
        <w:ind w:left="120"/>
        <w:jc w:val="center"/>
      </w:pPr>
      <w:r>
        <w:rPr>
          <w:rFonts w:ascii="Times New Roman" w:hAnsi="Times New Roman"/>
          <w:b w:val="0"/>
          <w:i w:val="0"/>
          <w:color w:val="000000"/>
          <w:sz w:val="28"/>
        </w:rPr>
        <w:t>(ID 2295561)</w:t>
      </w:r>
    </w:p>
    <w:p>
      <w:pPr>
        <w:spacing w:before="0" w:after="0" w:beforeAutospacing="0" w:afterAutospacing="0"/>
        <w:ind w:left="120"/>
        <w:jc w:val="center"/>
      </w:pPr>
    </w:p>
    <w:p>
      <w:pPr>
        <w:spacing w:lineRule="auto" w:line="408" w:before="0" w:after="0" w:beforeAutospacing="0" w:afterAutospacing="0"/>
        <w:ind w:left="120"/>
        <w:jc w:val="center"/>
      </w:pPr>
      <w:r>
        <w:rPr>
          <w:rFonts w:ascii="Times New Roman" w:hAnsi="Times New Roman"/>
          <w:b w:val="1"/>
          <w:i w:val="0"/>
          <w:color w:val="000000"/>
          <w:sz w:val="28"/>
        </w:rPr>
        <w:t>учебного курса «Геометрия»</w:t>
      </w:r>
    </w:p>
    <w:p>
      <w:pPr>
        <w:spacing w:lineRule="auto" w:line="408" w:before="0" w:after="0" w:beforeAutospacing="0" w:afterAutospacing="0"/>
        <w:ind w:left="120"/>
        <w:jc w:val="center"/>
      </w:pPr>
      <w:r>
        <w:rPr>
          <w:rFonts w:ascii="Times New Roman" w:hAnsi="Times New Roman"/>
          <w:b w:val="0"/>
          <w:i w:val="0"/>
          <w:color w:val="000000"/>
          <w:sz w:val="28"/>
        </w:rPr>
        <w:t xml:space="preserve">для обучающихся 7-9 классов </w:t>
      </w: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0"/>
        <w:jc w:val="center"/>
      </w:pPr>
    </w:p>
    <w:p>
      <w:pPr>
        <w:spacing w:before="0" w:after="0" w:beforeAutospacing="0" w:afterAutospacing="0"/>
        <w:ind w:left="120"/>
        <w:jc w:val="center"/>
      </w:pPr>
      <w:r>
        <w:rPr>
          <w:rFonts w:ascii="Times New Roman" w:hAnsi="Times New Roman"/>
          <w:b w:val="0"/>
          <w:i w:val="0"/>
          <w:color w:val="000000"/>
          <w:sz w:val="28"/>
        </w:rPr>
        <w:t>​</w:t>
      </w:r>
      <w:bookmarkStart w:id="3" w:name="fa5bb89e-7d9f-4fc4-a1ba-c6bd09c19ff7"/>
      <w:r>
        <w:rPr>
          <w:rFonts w:ascii="Times New Roman" w:hAnsi="Times New Roman"/>
          <w:b w:val="1"/>
          <w:i w:val="0"/>
          <w:color w:val="000000"/>
          <w:sz w:val="28"/>
        </w:rPr>
        <w:t xml:space="preserve">село Горбуновка 2023 </w:t>
      </w:r>
      <w:bookmarkEnd w:id="3"/>
      <w:r>
        <w:rPr>
          <w:rFonts w:ascii="Times New Roman" w:hAnsi="Times New Roman"/>
          <w:b w:val="1"/>
          <w:i w:val="0"/>
          <w:color w:val="000000"/>
          <w:sz w:val="28"/>
        </w:rPr>
        <w:t xml:space="preserve">‌ </w:t>
      </w:r>
      <w:bookmarkStart w:id="4" w:name="ff26d425-8a06-47a0-8cd7-ee8d58370039"/>
      <w:r>
        <w:rPr>
          <w:rFonts w:ascii="Times New Roman" w:hAnsi="Times New Roman"/>
          <w:b w:val="1"/>
          <w:i w:val="0"/>
          <w:color w:val="000000"/>
          <w:sz w:val="28"/>
        </w:rPr>
        <w:t>год</w:t>
      </w:r>
      <w:bookmarkEnd w:id="4"/>
      <w:r>
        <w:rPr>
          <w:rFonts w:ascii="Times New Roman" w:hAnsi="Times New Roman"/>
          <w:b w:val="1"/>
          <w:i w:val="0"/>
          <w:color w:val="000000"/>
          <w:sz w:val="28"/>
        </w:rPr>
        <w:t>‌</w:t>
      </w:r>
      <w:r>
        <w:rPr>
          <w:rFonts w:ascii="Times New Roman" w:hAnsi="Times New Roman"/>
          <w:b w:val="0"/>
          <w:i w:val="0"/>
          <w:color w:val="000000"/>
          <w:sz w:val="28"/>
        </w:rPr>
        <w:t>​</w:t>
      </w:r>
    </w:p>
    <w:p>
      <w:pPr>
        <w:spacing w:before="0" w:after="0" w:beforeAutospacing="0" w:afterAutospacing="0"/>
        <w:ind w:left="120"/>
        <w:jc w:val="left"/>
      </w:pPr>
    </w:p>
    <w:p>
      <w:pPr>
        <w:sectPr>
          <w:type w:val="nextPage"/>
          <w:pgSz w:w="11906" w:h="16383" w:code="0"/>
          <w:pgMar w:left="1700" w:right="850" w:top="1133" w:bottom="1133" w:header="708" w:footer="708" w:gutter="0"/>
        </w:sectPr>
      </w:pPr>
    </w:p>
    <w:p>
      <w:pPr>
        <w:spacing w:lineRule="auto" w:line="264" w:before="0" w:after="0" w:beforeAutospacing="0" w:afterAutospacing="0"/>
        <w:ind w:left="120"/>
        <w:jc w:val="both"/>
      </w:pPr>
      <w:bookmarkEnd w:id="0"/>
      <w:bookmarkStart w:id="5" w:name="block-17069222"/>
      <w:r>
        <w:rPr>
          <w:rFonts w:ascii="Times New Roman" w:hAnsi="Times New Roman"/>
          <w:b w:val="1"/>
          <w:i w:val="0"/>
          <w:color w:val="000000"/>
          <w:sz w:val="28"/>
        </w:rPr>
        <w:t>ПОЯСНИТЕЛЬНАЯ ЗАПИСКА</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0"/>
          <w:i w:val="0"/>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lineRule="auto" w:line="264" w:before="0" w:after="0" w:beforeAutospacing="0" w:afterAutospacing="0"/>
        <w:ind w:firstLine="600"/>
        <w:jc w:val="both"/>
      </w:pPr>
      <w:r>
        <w:rPr>
          <w:rFonts w:ascii="Times New Roman" w:hAnsi="Times New Roman"/>
          <w:b w:val="0"/>
          <w:i w:val="0"/>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lineRule="auto" w:line="264" w:before="0" w:after="0" w:beforeAutospacing="0" w:afterAutospacing="0"/>
        <w:ind w:firstLine="600"/>
        <w:jc w:val="both"/>
      </w:pPr>
      <w:r>
        <w:rPr>
          <w:rFonts w:ascii="Times New Roman" w:hAnsi="Times New Roman"/>
          <w:b w:val="0"/>
          <w:i w:val="0"/>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lineRule="auto" w:line="264" w:before="0" w:after="0" w:beforeAutospacing="0" w:afterAutospacing="0"/>
        <w:ind w:firstLine="600"/>
        <w:jc w:val="both"/>
      </w:pPr>
      <w:r>
        <w:rPr>
          <w:rFonts w:ascii="Times New Roman" w:hAnsi="Times New Roman"/>
          <w:b w:val="0"/>
          <w:i w:val="0"/>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lineRule="auto" w:line="264" w:before="0" w:after="0" w:beforeAutospacing="0" w:afterAutospacing="0"/>
        <w:ind w:firstLine="600"/>
        <w:jc w:val="both"/>
      </w:pPr>
      <w:r>
        <w:rPr>
          <w:rFonts w:ascii="Times New Roman" w:hAnsi="Times New Roman"/>
          <w:b w:val="0"/>
          <w:i w:val="0"/>
          <w:color w:val="000000"/>
          <w:sz w:val="28"/>
        </w:rPr>
        <w:t>‌</w:t>
      </w:r>
      <w:bookmarkStart w:id="6" w:name="6c37334c-5fa9-457a-ad76-d36f127aa8c8"/>
      <w:r>
        <w:rPr>
          <w:rFonts w:ascii="Times New Roman" w:hAnsi="Times New Roman"/>
          <w:b w:val="0"/>
          <w:i w:val="0"/>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Pr>
          <w:rFonts w:ascii="Times New Roman" w:hAnsi="Times New Roman"/>
          <w:b w:val="0"/>
          <w:i w:val="0"/>
          <w:color w:val="000000"/>
          <w:sz w:val="28"/>
        </w:rPr>
        <w:t>‌‌</w:t>
      </w:r>
    </w:p>
    <w:p>
      <w:pPr>
        <w:sectPr>
          <w:type w:val="nextPage"/>
          <w:pgSz w:w="11906" w:h="16383" w:code="0"/>
          <w:pgMar w:left="1700" w:right="850" w:top="1133" w:bottom="1133" w:header="708" w:footer="708" w:gutter="0"/>
        </w:sectPr>
      </w:pPr>
    </w:p>
    <w:p>
      <w:pPr>
        <w:spacing w:lineRule="auto" w:line="264" w:before="0" w:after="0" w:beforeAutospacing="0" w:afterAutospacing="0"/>
        <w:ind w:left="120"/>
        <w:jc w:val="both"/>
      </w:pPr>
      <w:bookmarkEnd w:id="5"/>
      <w:bookmarkStart w:id="7" w:name="block-17069219"/>
      <w:r>
        <w:rPr>
          <w:rFonts w:ascii="Times New Roman" w:hAnsi="Times New Roman"/>
          <w:b w:val="1"/>
          <w:i w:val="0"/>
          <w:color w:val="000000"/>
          <w:sz w:val="28"/>
        </w:rPr>
        <w:t>СОДЕРЖАНИЕ ОБУЧЕНИЯ</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7 КЛАСС</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0"/>
          <w:i w:val="0"/>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lineRule="auto" w:line="264" w:before="0" w:after="0" w:beforeAutospacing="0" w:afterAutospacing="0"/>
        <w:ind w:firstLine="600"/>
        <w:jc w:val="both"/>
      </w:pPr>
      <w:r>
        <w:rPr>
          <w:rFonts w:ascii="Times New Roman" w:hAnsi="Times New Roman"/>
          <w:b w:val="0"/>
          <w:i w:val="0"/>
          <w:color w:val="000000"/>
          <w:sz w:val="28"/>
        </w:rPr>
        <w:t>Симметричные фигуры. Основные свойства осевой симметрии. Примеры симметрии в окружающем мире.</w:t>
      </w:r>
    </w:p>
    <w:p>
      <w:pPr>
        <w:spacing w:lineRule="auto" w:line="264" w:before="0" w:after="0" w:beforeAutospacing="0" w:afterAutospacing="0"/>
        <w:ind w:firstLine="600"/>
        <w:jc w:val="both"/>
      </w:pPr>
      <w:r>
        <w:rPr>
          <w:rFonts w:ascii="Times New Roman" w:hAnsi="Times New Roman"/>
          <w:b w:val="0"/>
          <w:i w:val="0"/>
          <w:color w:val="000000"/>
          <w:sz w:val="28"/>
        </w:rPr>
        <w:t>Основные построения с помощью циркуля и линейки. Треугольник. Высота, медиана, биссектриса, их свойства.</w:t>
      </w:r>
    </w:p>
    <w:p>
      <w:pPr>
        <w:spacing w:lineRule="auto" w:line="264" w:before="0" w:after="0" w:beforeAutospacing="0" w:afterAutospacing="0"/>
        <w:ind w:firstLine="600"/>
        <w:jc w:val="both"/>
      </w:pPr>
      <w:r>
        <w:rPr>
          <w:rFonts w:ascii="Times New Roman" w:hAnsi="Times New Roman"/>
          <w:b w:val="0"/>
          <w:i w:val="0"/>
          <w:color w:val="000000"/>
          <w:sz w:val="28"/>
        </w:rPr>
        <w:t>Равнобедренный и равносторонний треугольники. Неравенство треугольника.</w:t>
      </w:r>
    </w:p>
    <w:p>
      <w:pPr>
        <w:spacing w:lineRule="auto" w:line="264" w:before="0" w:after="0" w:beforeAutospacing="0" w:afterAutospacing="0"/>
        <w:ind w:firstLine="600"/>
        <w:jc w:val="both"/>
      </w:pPr>
      <w:r>
        <w:rPr>
          <w:rFonts w:ascii="Times New Roman" w:hAnsi="Times New Roman"/>
          <w:b w:val="0"/>
          <w:i w:val="0"/>
          <w:color w:val="000000"/>
          <w:sz w:val="28"/>
        </w:rPr>
        <w:t>Свойства и признаки равнобедренного треугольника. Признаки равенства треугольников.</w:t>
      </w:r>
    </w:p>
    <w:p>
      <w:pPr>
        <w:spacing w:lineRule="auto" w:line="264" w:before="0" w:after="0" w:beforeAutospacing="0" w:afterAutospacing="0"/>
        <w:ind w:firstLine="600"/>
        <w:jc w:val="both"/>
      </w:pPr>
      <w:r>
        <w:rPr>
          <w:rFonts w:ascii="Times New Roman" w:hAnsi="Times New Roman"/>
          <w:b w:val="0"/>
          <w:i w:val="0"/>
          <w:color w:val="000000"/>
          <w:sz w:val="28"/>
        </w:rPr>
        <w:t>Свойства и признаки параллельных прямых. Сумма углов треугольника. Внешние углы треугольника.</w:t>
      </w:r>
    </w:p>
    <w:p>
      <w:pPr>
        <w:spacing w:lineRule="auto" w:line="264" w:before="0" w:after="0" w:beforeAutospacing="0" w:afterAutospacing="0"/>
        <w:ind w:firstLine="600"/>
        <w:jc w:val="both"/>
      </w:pPr>
      <w:r>
        <w:rPr>
          <w:rFonts w:ascii="Times New Roman" w:hAnsi="Times New Roman"/>
          <w:b w:val="0"/>
          <w:i w:val="0"/>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lineRule="auto" w:line="264" w:before="0" w:after="0" w:beforeAutospacing="0" w:afterAutospacing="0"/>
        <w:ind w:firstLine="600"/>
        <w:jc w:val="both"/>
      </w:pPr>
      <w:r>
        <w:rPr>
          <w:rFonts w:ascii="Times New Roman" w:hAnsi="Times New Roman"/>
          <w:b w:val="0"/>
          <w:i w:val="0"/>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lineRule="auto" w:line="264" w:before="0" w:after="0" w:beforeAutospacing="0" w:afterAutospacing="0"/>
        <w:ind w:firstLine="600"/>
        <w:jc w:val="both"/>
      </w:pPr>
      <w:r>
        <w:rPr>
          <w:rFonts w:ascii="Times New Roman" w:hAnsi="Times New Roman"/>
          <w:b w:val="0"/>
          <w:i w:val="0"/>
          <w:color w:val="000000"/>
          <w:sz w:val="28"/>
        </w:rPr>
        <w:t>Геометрическое место точек. Биссектриса угла и серединный перпендикуляр к отрезку как геометрические места точек.</w:t>
      </w:r>
    </w:p>
    <w:p>
      <w:pPr>
        <w:spacing w:lineRule="auto" w:line="264" w:before="0" w:after="0" w:beforeAutospacing="0" w:afterAutospacing="0"/>
        <w:ind w:firstLine="600"/>
        <w:jc w:val="both"/>
      </w:pPr>
      <w:r>
        <w:rPr>
          <w:rFonts w:ascii="Times New Roman" w:hAnsi="Times New Roman"/>
          <w:b w:val="0"/>
          <w:i w:val="0"/>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lineRule="auto" w:line="264" w:before="0" w:after="0" w:beforeAutospacing="0" w:afterAutospacing="0"/>
        <w:ind w:left="120"/>
        <w:jc w:val="both"/>
      </w:pPr>
      <w:r>
        <w:rPr>
          <w:rFonts w:ascii="Times New Roman" w:hAnsi="Times New Roman"/>
          <w:b w:val="1"/>
          <w:i w:val="0"/>
          <w:color w:val="000000"/>
          <w:sz w:val="28"/>
        </w:rPr>
        <w:t>8 КЛАСС</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0"/>
          <w:i w:val="0"/>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lineRule="auto" w:line="264" w:before="0" w:after="0" w:beforeAutospacing="0" w:afterAutospacing="0"/>
        <w:ind w:firstLine="600"/>
        <w:jc w:val="both"/>
      </w:pPr>
      <w:r>
        <w:rPr>
          <w:rFonts w:ascii="Times New Roman" w:hAnsi="Times New Roman"/>
          <w:b w:val="0"/>
          <w:i w:val="0"/>
          <w:color w:val="000000"/>
          <w:sz w:val="28"/>
        </w:rPr>
        <w:t>Метод удвоения медианы. Центральная симметрия. Теорема Фалеса и теорема о пропорциональных отрезках.</w:t>
      </w:r>
    </w:p>
    <w:p>
      <w:pPr>
        <w:spacing w:lineRule="auto" w:line="264" w:before="0" w:after="0" w:beforeAutospacing="0" w:afterAutospacing="0"/>
        <w:ind w:firstLine="600"/>
        <w:jc w:val="both"/>
      </w:pPr>
      <w:r>
        <w:rPr>
          <w:rFonts w:ascii="Times New Roman" w:hAnsi="Times New Roman"/>
          <w:b w:val="0"/>
          <w:i w:val="0"/>
          <w:color w:val="000000"/>
          <w:sz w:val="28"/>
        </w:rPr>
        <w:t>Средние линии треугольника и трапеции. Центр масс треугольника.</w:t>
      </w:r>
    </w:p>
    <w:p>
      <w:pPr>
        <w:spacing w:lineRule="auto" w:line="264" w:before="0" w:after="0" w:beforeAutospacing="0" w:afterAutospacing="0"/>
        <w:ind w:firstLine="600"/>
        <w:jc w:val="both"/>
      </w:pPr>
      <w:r>
        <w:rPr>
          <w:rFonts w:ascii="Times New Roman" w:hAnsi="Times New Roman"/>
          <w:b w:val="0"/>
          <w:i w:val="0"/>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lineRule="auto" w:line="264" w:before="0" w:after="0" w:beforeAutospacing="0" w:afterAutospacing="0"/>
        <w:ind w:firstLine="600"/>
        <w:jc w:val="both"/>
      </w:pPr>
      <w:r>
        <w:rPr>
          <w:rFonts w:ascii="Times New Roman" w:hAnsi="Times New Roman"/>
          <w:b w:val="0"/>
          <w:i w:val="0"/>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lineRule="auto" w:line="264" w:before="0" w:after="0" w:beforeAutospacing="0" w:afterAutospacing="0"/>
        <w:ind w:firstLine="600"/>
        <w:jc w:val="both"/>
      </w:pPr>
      <w:r>
        <w:rPr>
          <w:rFonts w:ascii="Times New Roman" w:hAnsi="Times New Roman"/>
          <w:b w:val="0"/>
          <w:i w:val="0"/>
          <w:color w:val="000000"/>
          <w:sz w:val="28"/>
        </w:rPr>
        <w:t>Вычисление площадей треугольников и многоугольников на клетчатой бумаге.</w:t>
      </w:r>
    </w:p>
    <w:p>
      <w:pPr>
        <w:spacing w:lineRule="auto" w:line="264" w:before="0" w:after="0" w:beforeAutospacing="0" w:afterAutospacing="0"/>
        <w:ind w:firstLine="600"/>
        <w:jc w:val="both"/>
      </w:pPr>
      <w:r>
        <w:rPr>
          <w:rFonts w:ascii="Times New Roman" w:hAnsi="Times New Roman"/>
          <w:b w:val="0"/>
          <w:i w:val="0"/>
          <w:color w:val="000000"/>
          <w:sz w:val="28"/>
        </w:rPr>
        <w:t>Теорема Пифагора. Применение теоремы Пифагора при решении практических задач.</w:t>
      </w:r>
    </w:p>
    <w:p>
      <w:pPr>
        <w:spacing w:lineRule="auto" w:line="264" w:before="0" w:after="0" w:beforeAutospacing="0" w:afterAutospacing="0"/>
        <w:ind w:firstLine="600"/>
        <w:jc w:val="both"/>
      </w:pPr>
      <w:r>
        <w:rPr>
          <w:rFonts w:ascii="Times New Roman" w:hAnsi="Times New Roman"/>
          <w:b w:val="0"/>
          <w:i w:val="0"/>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lineRule="auto" w:line="264" w:before="0" w:after="0" w:beforeAutospacing="0" w:afterAutospacing="0"/>
        <w:ind w:firstLine="600"/>
        <w:jc w:val="both"/>
      </w:pPr>
      <w:r>
        <w:rPr>
          <w:rFonts w:ascii="Times New Roman" w:hAnsi="Times New Roman"/>
          <w:b w:val="0"/>
          <w:i w:val="0"/>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lineRule="auto" w:line="264" w:before="0" w:after="0" w:beforeAutospacing="0" w:afterAutospacing="0"/>
        <w:ind w:left="120"/>
        <w:jc w:val="both"/>
      </w:pPr>
      <w:r>
        <w:rPr>
          <w:rFonts w:ascii="Times New Roman" w:hAnsi="Times New Roman"/>
          <w:b w:val="1"/>
          <w:i w:val="0"/>
          <w:color w:val="000000"/>
          <w:sz w:val="28"/>
        </w:rPr>
        <w:t>9 КЛАСС</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0"/>
          <w:i w:val="0"/>
          <w:color w:val="000000"/>
          <w:sz w:val="28"/>
        </w:rPr>
        <w:t>Синус, косинус, тангенс углов от 0 до 180°. Основное тригонометрическое тождество. Формулы приведения.</w:t>
      </w:r>
    </w:p>
    <w:p>
      <w:pPr>
        <w:spacing w:lineRule="auto" w:line="264" w:before="0" w:after="0" w:beforeAutospacing="0" w:afterAutospacing="0"/>
        <w:ind w:firstLine="600"/>
        <w:jc w:val="both"/>
      </w:pPr>
      <w:r>
        <w:rPr>
          <w:rFonts w:ascii="Times New Roman" w:hAnsi="Times New Roman"/>
          <w:b w:val="0"/>
          <w:i w:val="0"/>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lineRule="auto" w:line="264" w:before="0" w:after="0" w:beforeAutospacing="0" w:afterAutospacing="0"/>
        <w:ind w:firstLine="600"/>
        <w:jc w:val="both"/>
      </w:pPr>
      <w:r>
        <w:rPr>
          <w:rFonts w:ascii="Times New Roman" w:hAnsi="Times New Roman"/>
          <w:b w:val="0"/>
          <w:i w:val="0"/>
          <w:color w:val="000000"/>
          <w:sz w:val="28"/>
        </w:rPr>
        <w:t>Преобразование подобия. Подобие соответственных элементов.</w:t>
      </w:r>
    </w:p>
    <w:p>
      <w:pPr>
        <w:spacing w:lineRule="auto" w:line="264" w:before="0" w:after="0" w:beforeAutospacing="0" w:afterAutospacing="0"/>
        <w:ind w:firstLine="600"/>
        <w:jc w:val="both"/>
      </w:pPr>
      <w:r>
        <w:rPr>
          <w:rFonts w:ascii="Times New Roman" w:hAnsi="Times New Roman"/>
          <w:b w:val="0"/>
          <w:i w:val="0"/>
          <w:color w:val="000000"/>
          <w:sz w:val="28"/>
        </w:rPr>
        <w:t>Теорема о произведении отрезков хорд, теоремы о произведении отрезков секущих, теорема о квадрате касательной.</w:t>
      </w:r>
    </w:p>
    <w:p>
      <w:pPr>
        <w:spacing w:lineRule="auto" w:line="264" w:before="0" w:after="0" w:beforeAutospacing="0" w:afterAutospacing="0"/>
        <w:ind w:firstLine="600"/>
        <w:jc w:val="both"/>
      </w:pPr>
      <w:r>
        <w:rPr>
          <w:rFonts w:ascii="Times New Roman" w:hAnsi="Times New Roman"/>
          <w:b w:val="0"/>
          <w:i w:val="0"/>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lineRule="auto" w:line="264" w:before="0" w:after="0" w:beforeAutospacing="0" w:afterAutospacing="0"/>
        <w:ind w:firstLine="600"/>
        <w:jc w:val="both"/>
      </w:pPr>
      <w:r>
        <w:rPr>
          <w:rFonts w:ascii="Times New Roman" w:hAnsi="Times New Roman"/>
          <w:b w:val="0"/>
          <w:i w:val="0"/>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lineRule="auto" w:line="264" w:before="0" w:after="0" w:beforeAutospacing="0" w:afterAutospacing="0"/>
        <w:ind w:firstLine="600"/>
        <w:jc w:val="both"/>
      </w:pPr>
      <w:r>
        <w:rPr>
          <w:rFonts w:ascii="Times New Roman" w:hAnsi="Times New Roman"/>
          <w:b w:val="0"/>
          <w:i w:val="0"/>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lineRule="auto" w:line="264" w:before="0" w:after="0" w:beforeAutospacing="0" w:afterAutospacing="0"/>
        <w:ind w:firstLine="600"/>
        <w:jc w:val="both"/>
      </w:pPr>
      <w:r>
        <w:rPr>
          <w:rFonts w:ascii="Times New Roman" w:hAnsi="Times New Roman"/>
          <w:b w:val="0"/>
          <w:i w:val="0"/>
          <w:color w:val="000000"/>
          <w:sz w:val="28"/>
        </w:rPr>
        <w:t>Движения плоскости и внутренние симметрии фигур (элементарные представления). Параллельный перенос. Поворот.</w:t>
      </w:r>
    </w:p>
    <w:p>
      <w:pPr>
        <w:sectPr>
          <w:type w:val="nextPage"/>
          <w:pgSz w:w="11906" w:h="16383" w:code="0"/>
          <w:pgMar w:left="1700" w:right="850" w:top="1133" w:bottom="1133" w:header="708" w:footer="708" w:gutter="0"/>
        </w:sectPr>
      </w:pPr>
    </w:p>
    <w:p>
      <w:pPr>
        <w:spacing w:lineRule="auto" w:line="264" w:before="0" w:after="0" w:beforeAutospacing="0" w:afterAutospacing="0"/>
        <w:ind w:left="120"/>
        <w:jc w:val="both"/>
      </w:pPr>
      <w:bookmarkEnd w:id="7"/>
      <w:bookmarkStart w:id="8" w:name="block-17069220"/>
      <w:r>
        <w:rPr>
          <w:rFonts w:ascii="Times New Roman" w:hAnsi="Times New Roman"/>
          <w:b w:val="1"/>
          <w:i w:val="0"/>
          <w:color w:val="000000"/>
          <w:sz w:val="28"/>
        </w:rPr>
        <w:t>ПЛАНИРУЕМЫЕ РЕЗУЛЬТАТЫ ОСВОЕНИЯ ПРОГРАММЫ УЧЕБНОГО КУРСА «ГЕОМЕТРИЯ» НА УРОВНЕ ОСНОВНОГО ОБЩЕГО ОБРАЗОВАНИЯ</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ЛИЧНОСТНЫЕ РЕЗУЛЬТАТЫ</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1"/>
          <w:i w:val="0"/>
          <w:color w:val="000000"/>
          <w:sz w:val="28"/>
        </w:rPr>
        <w:t xml:space="preserve">Личностные результаты </w:t>
      </w:r>
      <w:r>
        <w:rPr>
          <w:rFonts w:ascii="Times New Roman" w:hAnsi="Times New Roman"/>
          <w:b w:val="0"/>
          <w:i w:val="0"/>
          <w:color w:val="000000"/>
          <w:sz w:val="28"/>
        </w:rPr>
        <w:t>освоения программы учебного курса «Геометрия» характеризуются:</w:t>
      </w:r>
    </w:p>
    <w:p>
      <w:pPr>
        <w:spacing w:lineRule="auto" w:line="264" w:before="0" w:after="0" w:beforeAutospacing="0" w:afterAutospacing="0"/>
        <w:ind w:firstLine="600"/>
        <w:jc w:val="both"/>
      </w:pPr>
      <w:r>
        <w:rPr>
          <w:rFonts w:ascii="Times New Roman" w:hAnsi="Times New Roman"/>
          <w:b w:val="1"/>
          <w:i w:val="0"/>
          <w:color w:val="000000"/>
          <w:sz w:val="28"/>
        </w:rPr>
        <w:t>1) патриотическое воспитание:</w:t>
      </w:r>
    </w:p>
    <w:p>
      <w:pPr>
        <w:spacing w:lineRule="auto" w:line="264" w:before="0" w:after="0" w:beforeAutospacing="0" w:afterAutospacing="0"/>
        <w:ind w:firstLine="600"/>
        <w:jc w:val="both"/>
      </w:pPr>
      <w:r>
        <w:rPr>
          <w:rFonts w:ascii="Times New Roman" w:hAnsi="Times New Roman"/>
          <w:b w:val="0"/>
          <w:i w:val="0"/>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lineRule="auto" w:line="264" w:before="0" w:after="0" w:beforeAutospacing="0" w:afterAutospacing="0"/>
        <w:ind w:firstLine="600"/>
        <w:jc w:val="both"/>
      </w:pPr>
      <w:r>
        <w:rPr>
          <w:rFonts w:ascii="Times New Roman" w:hAnsi="Times New Roman"/>
          <w:b w:val="1"/>
          <w:i w:val="0"/>
          <w:color w:val="000000"/>
          <w:sz w:val="28"/>
        </w:rPr>
        <w:t>2) гражданское и духовно-нравственное воспитание:</w:t>
      </w:r>
    </w:p>
    <w:p>
      <w:pPr>
        <w:spacing w:lineRule="auto" w:line="264" w:before="0" w:after="0" w:beforeAutospacing="0" w:afterAutospacing="0"/>
        <w:ind w:firstLine="600"/>
        <w:jc w:val="both"/>
      </w:pPr>
      <w:r>
        <w:rPr>
          <w:rFonts w:ascii="Times New Roman" w:hAnsi="Times New Roman"/>
          <w:b w:val="0"/>
          <w:i w:val="0"/>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lineRule="auto" w:line="264" w:before="0" w:after="0" w:beforeAutospacing="0" w:afterAutospacing="0"/>
        <w:ind w:firstLine="600"/>
        <w:jc w:val="both"/>
      </w:pPr>
      <w:r>
        <w:rPr>
          <w:rFonts w:ascii="Times New Roman" w:hAnsi="Times New Roman"/>
          <w:b w:val="1"/>
          <w:i w:val="0"/>
          <w:color w:val="000000"/>
          <w:sz w:val="28"/>
        </w:rPr>
        <w:t>3) трудовое воспитание:</w:t>
      </w:r>
    </w:p>
    <w:p>
      <w:pPr>
        <w:spacing w:lineRule="auto" w:line="264" w:before="0" w:after="0" w:beforeAutospacing="0" w:afterAutospacing="0"/>
        <w:ind w:firstLine="600"/>
        <w:jc w:val="both"/>
      </w:pPr>
      <w:r>
        <w:rPr>
          <w:rFonts w:ascii="Times New Roman" w:hAnsi="Times New Roman"/>
          <w:b w:val="0"/>
          <w:i w:val="0"/>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lineRule="auto" w:line="264" w:before="0" w:after="0" w:beforeAutospacing="0" w:afterAutospacing="0"/>
        <w:ind w:firstLine="600"/>
        <w:jc w:val="both"/>
      </w:pPr>
      <w:r>
        <w:rPr>
          <w:rFonts w:ascii="Times New Roman" w:hAnsi="Times New Roman"/>
          <w:b w:val="1"/>
          <w:i w:val="0"/>
          <w:color w:val="000000"/>
          <w:sz w:val="28"/>
        </w:rPr>
        <w:t>4) эстетическое воспитание:</w:t>
      </w:r>
    </w:p>
    <w:p>
      <w:pPr>
        <w:spacing w:lineRule="auto" w:line="264" w:before="0" w:after="0" w:beforeAutospacing="0" w:afterAutospacing="0"/>
        <w:ind w:firstLine="600"/>
        <w:jc w:val="both"/>
      </w:pPr>
      <w:r>
        <w:rPr>
          <w:rFonts w:ascii="Times New Roman" w:hAnsi="Times New Roman"/>
          <w:b w:val="0"/>
          <w:i w:val="0"/>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lineRule="auto" w:line="264" w:before="0" w:after="0" w:beforeAutospacing="0" w:afterAutospacing="0"/>
        <w:ind w:firstLine="600"/>
        <w:jc w:val="both"/>
      </w:pPr>
      <w:r>
        <w:rPr>
          <w:rFonts w:ascii="Times New Roman" w:hAnsi="Times New Roman"/>
          <w:b w:val="1"/>
          <w:i w:val="0"/>
          <w:color w:val="000000"/>
          <w:sz w:val="28"/>
        </w:rPr>
        <w:t>5) ценности научного познания:</w:t>
      </w:r>
    </w:p>
    <w:p>
      <w:pPr>
        <w:spacing w:lineRule="auto" w:line="264" w:before="0" w:after="0" w:beforeAutospacing="0" w:afterAutospacing="0"/>
        <w:ind w:firstLine="600"/>
        <w:jc w:val="both"/>
      </w:pPr>
      <w:r>
        <w:rPr>
          <w:rFonts w:ascii="Times New Roman" w:hAnsi="Times New Roman"/>
          <w:b w:val="0"/>
          <w:i w:val="0"/>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lineRule="auto" w:line="264" w:before="0" w:after="0" w:beforeAutospacing="0" w:afterAutospacing="0"/>
        <w:ind w:firstLine="600"/>
        <w:jc w:val="both"/>
      </w:pPr>
      <w:r>
        <w:rPr>
          <w:rFonts w:ascii="Times New Roman" w:hAnsi="Times New Roman"/>
          <w:b w:val="1"/>
          <w:i w:val="0"/>
          <w:color w:val="000000"/>
          <w:sz w:val="28"/>
        </w:rPr>
        <w:t>6) физическое воспитание, формирование культуры здоровья и эмоционального благополучия:</w:t>
      </w:r>
    </w:p>
    <w:p>
      <w:pPr>
        <w:spacing w:lineRule="auto" w:line="264" w:before="0" w:after="0" w:beforeAutospacing="0" w:afterAutospacing="0"/>
        <w:ind w:firstLine="600"/>
        <w:jc w:val="both"/>
      </w:pPr>
      <w:r>
        <w:rPr>
          <w:rFonts w:ascii="Times New Roman" w:hAnsi="Times New Roman"/>
          <w:b w:val="0"/>
          <w:i w:val="0"/>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lineRule="auto" w:line="264" w:before="0" w:after="0" w:beforeAutospacing="0" w:afterAutospacing="0"/>
        <w:ind w:firstLine="600"/>
        <w:jc w:val="both"/>
      </w:pPr>
      <w:r>
        <w:rPr>
          <w:rFonts w:ascii="Times New Roman" w:hAnsi="Times New Roman"/>
          <w:b w:val="1"/>
          <w:i w:val="0"/>
          <w:color w:val="000000"/>
          <w:sz w:val="28"/>
        </w:rPr>
        <w:t>7) экологическое воспитание:</w:t>
      </w:r>
    </w:p>
    <w:p>
      <w:pPr>
        <w:spacing w:lineRule="auto" w:line="264" w:before="0" w:after="0" w:beforeAutospacing="0" w:afterAutospacing="0"/>
        <w:ind w:firstLine="600"/>
        <w:jc w:val="both"/>
      </w:pPr>
      <w:r>
        <w:rPr>
          <w:rFonts w:ascii="Times New Roman" w:hAnsi="Times New Roman"/>
          <w:b w:val="0"/>
          <w:i w:val="0"/>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lineRule="auto" w:line="264" w:before="0" w:after="0" w:beforeAutospacing="0" w:afterAutospacing="0"/>
        <w:ind w:firstLine="600"/>
        <w:jc w:val="both"/>
      </w:pPr>
      <w:r>
        <w:rPr>
          <w:rFonts w:ascii="Times New Roman" w:hAnsi="Times New Roman"/>
          <w:b w:val="1"/>
          <w:i w:val="0"/>
          <w:color w:val="000000"/>
          <w:sz w:val="28"/>
        </w:rPr>
        <w:t>8) адаптация к изменяющимся условиям социальной и природной среды:</w:t>
      </w:r>
    </w:p>
    <w:p>
      <w:pPr>
        <w:spacing w:lineRule="auto" w:line="264" w:before="0" w:after="0" w:beforeAutospacing="0" w:afterAutospacing="0"/>
        <w:ind w:firstLine="600"/>
        <w:jc w:val="both"/>
      </w:pPr>
      <w:r>
        <w:rPr>
          <w:rFonts w:ascii="Times New Roman" w:hAnsi="Times New Roman"/>
          <w:b w:val="0"/>
          <w:i w:val="0"/>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lineRule="auto" w:line="264" w:before="0" w:after="0" w:beforeAutospacing="0" w:afterAutospacing="0"/>
        <w:ind w:firstLine="600"/>
        <w:jc w:val="both"/>
      </w:pPr>
      <w:r>
        <w:rPr>
          <w:rFonts w:ascii="Times New Roman" w:hAnsi="Times New Roman"/>
          <w:b w:val="0"/>
          <w:i w:val="0"/>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lineRule="auto" w:line="264" w:before="0" w:after="0" w:beforeAutospacing="0" w:afterAutospacing="0"/>
        <w:ind w:firstLine="600"/>
        <w:jc w:val="both"/>
      </w:pPr>
      <w:r>
        <w:rPr>
          <w:rFonts w:ascii="Times New Roman" w:hAnsi="Times New Roman"/>
          <w:b w:val="0"/>
          <w:i w:val="0"/>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МЕТАПРЕДМЕТНЫЕ РЕЗУЛЬТАТЫ</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Познавательные универсальные учебные действия</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Базовые логические действия:</w:t>
      </w:r>
    </w:p>
    <w:p>
      <w:pPr>
        <w:numPr>
          <w:ilvl w:val="0"/>
          <w:numId w:val="1"/>
        </w:numPr>
        <w:spacing w:lineRule="auto" w:line="264" w:before="0" w:after="0" w:beforeAutospacing="0" w:afterAutospacing="0"/>
        <w:jc w:val="both"/>
      </w:pPr>
      <w:r>
        <w:rPr>
          <w:rFonts w:ascii="Times New Roman" w:hAnsi="Times New Roman"/>
          <w:b w:val="0"/>
          <w:i w:val="0"/>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lineRule="auto" w:line="264" w:before="0" w:after="0" w:beforeAutospacing="0" w:afterAutospacing="0"/>
        <w:jc w:val="both"/>
      </w:pPr>
      <w:r>
        <w:rPr>
          <w:rFonts w:ascii="Times New Roman" w:hAnsi="Times New Roman"/>
          <w:b w:val="0"/>
          <w:i w:val="0"/>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lineRule="auto" w:line="264" w:before="0" w:after="0" w:beforeAutospacing="0" w:afterAutospacing="0"/>
        <w:jc w:val="both"/>
      </w:pPr>
      <w:r>
        <w:rPr>
          <w:rFonts w:ascii="Times New Roman" w:hAnsi="Times New Roman"/>
          <w:b w:val="0"/>
          <w:i w:val="0"/>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lineRule="auto" w:line="264" w:before="0" w:after="0" w:beforeAutospacing="0" w:afterAutospacing="0"/>
        <w:jc w:val="both"/>
      </w:pPr>
      <w:r>
        <w:rPr>
          <w:rFonts w:ascii="Times New Roman" w:hAnsi="Times New Roman"/>
          <w:b w:val="0"/>
          <w:i w:val="0"/>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lineRule="auto" w:line="264" w:before="0" w:after="0" w:beforeAutospacing="0" w:afterAutospacing="0"/>
        <w:jc w:val="both"/>
      </w:pPr>
      <w:r>
        <w:rPr>
          <w:rFonts w:ascii="Times New Roman" w:hAnsi="Times New Roman"/>
          <w:b w:val="0"/>
          <w:i w:val="0"/>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lineRule="auto" w:line="264" w:before="0" w:after="0" w:beforeAutospacing="0" w:afterAutospacing="0"/>
        <w:jc w:val="both"/>
      </w:pPr>
      <w:r>
        <w:rPr>
          <w:rFonts w:ascii="Times New Roman" w:hAnsi="Times New Roman"/>
          <w:b w:val="0"/>
          <w:i w:val="0"/>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lineRule="auto" w:line="264" w:before="0" w:after="0" w:beforeAutospacing="0" w:afterAutospacing="0"/>
        <w:ind w:left="120"/>
        <w:jc w:val="both"/>
      </w:pPr>
      <w:r>
        <w:rPr>
          <w:rFonts w:ascii="Times New Roman" w:hAnsi="Times New Roman"/>
          <w:b w:val="1"/>
          <w:i w:val="0"/>
          <w:color w:val="000000"/>
          <w:sz w:val="28"/>
        </w:rPr>
        <w:t>Базовые исследовательские действия</w:t>
      </w:r>
      <w:r>
        <w:rPr>
          <w:rFonts w:ascii="Times New Roman" w:hAnsi="Times New Roman"/>
          <w:b w:val="0"/>
          <w:i w:val="0"/>
          <w:color w:val="000000"/>
          <w:sz w:val="28"/>
        </w:rPr>
        <w:t>:</w:t>
      </w:r>
    </w:p>
    <w:p>
      <w:pPr>
        <w:numPr>
          <w:ilvl w:val="0"/>
          <w:numId w:val="2"/>
        </w:numPr>
        <w:spacing w:lineRule="auto" w:line="264" w:before="0" w:after="0" w:beforeAutospacing="0" w:afterAutospacing="0"/>
        <w:jc w:val="both"/>
      </w:pPr>
      <w:r>
        <w:rPr>
          <w:rFonts w:ascii="Times New Roman" w:hAnsi="Times New Roman"/>
          <w:b w:val="0"/>
          <w:i w:val="0"/>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lineRule="auto" w:line="264" w:before="0" w:after="0" w:beforeAutospacing="0" w:afterAutospacing="0"/>
        <w:jc w:val="both"/>
      </w:pPr>
      <w:r>
        <w:rPr>
          <w:rFonts w:ascii="Times New Roman" w:hAnsi="Times New Roman"/>
          <w:b w:val="0"/>
          <w:i w:val="0"/>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lineRule="auto" w:line="264" w:before="0" w:after="0" w:beforeAutospacing="0" w:afterAutospacing="0"/>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lineRule="auto" w:line="264" w:before="0" w:after="0" w:beforeAutospacing="0" w:afterAutospacing="0"/>
        <w:jc w:val="both"/>
      </w:pPr>
      <w:r>
        <w:rPr>
          <w:rFonts w:ascii="Times New Roman" w:hAnsi="Times New Roman"/>
          <w:b w:val="0"/>
          <w:i w:val="0"/>
          <w:color w:val="000000"/>
          <w:sz w:val="28"/>
        </w:rPr>
        <w:t>прогнозировать возможное развитие процесса, а также выдвигать предположения о его развитии в новых условиях.</w:t>
      </w:r>
    </w:p>
    <w:p>
      <w:pPr>
        <w:spacing w:lineRule="auto" w:line="264" w:before="0" w:after="0" w:beforeAutospacing="0" w:afterAutospacing="0"/>
        <w:ind w:left="120"/>
        <w:jc w:val="both"/>
      </w:pPr>
      <w:r>
        <w:rPr>
          <w:rFonts w:ascii="Times New Roman" w:hAnsi="Times New Roman"/>
          <w:b w:val="1"/>
          <w:i w:val="0"/>
          <w:color w:val="000000"/>
          <w:sz w:val="28"/>
        </w:rPr>
        <w:t>Работа с информацией:</w:t>
      </w:r>
    </w:p>
    <w:p>
      <w:pPr>
        <w:numPr>
          <w:ilvl w:val="0"/>
          <w:numId w:val="3"/>
        </w:numPr>
        <w:spacing w:lineRule="auto" w:line="264" w:before="0" w:after="0" w:beforeAutospacing="0" w:afterAutospacing="0"/>
        <w:jc w:val="both"/>
      </w:pPr>
      <w:r>
        <w:rPr>
          <w:rFonts w:ascii="Times New Roman" w:hAnsi="Times New Roman"/>
          <w:b w:val="0"/>
          <w:i w:val="0"/>
          <w:color w:val="000000"/>
          <w:sz w:val="28"/>
        </w:rPr>
        <w:t>выявлять недостаточность и избыточность информации, данных, необходимых для решения задачи;</w:t>
      </w:r>
    </w:p>
    <w:p>
      <w:pPr>
        <w:numPr>
          <w:ilvl w:val="0"/>
          <w:numId w:val="3"/>
        </w:numPr>
        <w:spacing w:lineRule="auto" w:line="264" w:before="0" w:after="0" w:beforeAutospacing="0" w:afterAutospacing="0"/>
        <w:jc w:val="both"/>
      </w:pPr>
      <w:r>
        <w:rPr>
          <w:rFonts w:ascii="Times New Roman" w:hAnsi="Times New Roman"/>
          <w:b w:val="0"/>
          <w:i w:val="0"/>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lineRule="auto" w:line="264" w:before="0" w:after="0" w:beforeAutospacing="0" w:afterAutospacing="0"/>
        <w:jc w:val="both"/>
      </w:pPr>
      <w:r>
        <w:rPr>
          <w:rFonts w:ascii="Times New Roman" w:hAnsi="Times New Roman"/>
          <w:b w:val="0"/>
          <w:i w:val="0"/>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lineRule="auto" w:line="264" w:before="0" w:after="0" w:beforeAutospacing="0" w:afterAutospacing="0"/>
        <w:jc w:val="both"/>
      </w:pPr>
      <w:r>
        <w:rPr>
          <w:rFonts w:ascii="Times New Roman" w:hAnsi="Times New Roman"/>
          <w:b w:val="0"/>
          <w:i w:val="0"/>
          <w:color w:val="000000"/>
          <w:sz w:val="28"/>
        </w:rPr>
        <w:t>оценивать надёжность информации по критериям, предложенным учителем или сформулированным самостоятельно.</w:t>
      </w:r>
    </w:p>
    <w:p>
      <w:pPr>
        <w:spacing w:lineRule="auto" w:line="264" w:before="0" w:after="0" w:beforeAutospacing="0" w:afterAutospacing="0"/>
        <w:ind w:left="120"/>
        <w:jc w:val="both"/>
      </w:pPr>
      <w:r>
        <w:rPr>
          <w:rFonts w:ascii="Times New Roman" w:hAnsi="Times New Roman"/>
          <w:b w:val="1"/>
          <w:i w:val="0"/>
          <w:color w:val="000000"/>
          <w:sz w:val="28"/>
        </w:rPr>
        <w:t>Коммуникативные универсальные учебные действия:</w:t>
      </w:r>
    </w:p>
    <w:p>
      <w:pPr>
        <w:numPr>
          <w:ilvl w:val="0"/>
          <w:numId w:val="4"/>
        </w:numPr>
        <w:spacing w:lineRule="auto" w:line="264" w:before="0" w:after="0" w:beforeAutospacing="0" w:afterAutospacing="0"/>
        <w:jc w:val="both"/>
      </w:pPr>
      <w:r>
        <w:rPr>
          <w:rFonts w:ascii="Times New Roman" w:hAnsi="Times New Roman"/>
          <w:b w:val="0"/>
          <w:i w:val="0"/>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lineRule="auto" w:line="264" w:before="0" w:after="0" w:beforeAutospacing="0" w:afterAutospacing="0"/>
        <w:jc w:val="both"/>
      </w:pPr>
      <w:r>
        <w:rPr>
          <w:rFonts w:ascii="Times New Roman" w:hAnsi="Times New Roman"/>
          <w:b w:val="0"/>
          <w:i w:val="0"/>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lineRule="auto" w:line="264" w:before="0" w:after="0" w:beforeAutospacing="0" w:afterAutospacing="0"/>
        <w:jc w:val="both"/>
      </w:pPr>
      <w:r>
        <w:rPr>
          <w:rFonts w:ascii="Times New Roman" w:hAnsi="Times New Roman"/>
          <w:b w:val="0"/>
          <w:i w:val="0"/>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lineRule="auto" w:line="264" w:before="0" w:after="0" w:beforeAutospacing="0" w:afterAutospacing="0"/>
        <w:jc w:val="both"/>
      </w:pPr>
      <w:r>
        <w:rPr>
          <w:rFonts w:ascii="Times New Roman" w:hAnsi="Times New Roman"/>
          <w:b w:val="0"/>
          <w:i w:val="0"/>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lineRule="auto" w:line="264" w:before="0" w:after="0" w:beforeAutospacing="0" w:afterAutospacing="0"/>
        <w:jc w:val="both"/>
      </w:pPr>
      <w:r>
        <w:rPr>
          <w:rFonts w:ascii="Times New Roman" w:hAnsi="Times New Roman"/>
          <w:b w:val="0"/>
          <w:i w:val="0"/>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lineRule="auto" w:line="264" w:before="0" w:after="0" w:beforeAutospacing="0" w:afterAutospacing="0"/>
        <w:jc w:val="both"/>
      </w:pPr>
      <w:r>
        <w:rPr>
          <w:rFonts w:ascii="Times New Roman" w:hAnsi="Times New Roman"/>
          <w:b w:val="0"/>
          <w:i w:val="0"/>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Регулятивные универсальные учебные действия</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Самоорганизация:</w:t>
      </w:r>
    </w:p>
    <w:p>
      <w:pPr>
        <w:numPr>
          <w:ilvl w:val="0"/>
          <w:numId w:val="5"/>
        </w:numPr>
        <w:spacing w:lineRule="auto" w:line="264" w:before="0" w:after="0" w:beforeAutospacing="0" w:afterAutospacing="0"/>
        <w:jc w:val="both"/>
      </w:pPr>
      <w:r>
        <w:rPr>
          <w:rFonts w:ascii="Times New Roman" w:hAnsi="Times New Roman"/>
          <w:b w:val="0"/>
          <w:i w:val="0"/>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lineRule="auto" w:line="264" w:before="0" w:after="0" w:beforeAutospacing="0" w:afterAutospacing="0"/>
        <w:ind w:left="120"/>
        <w:jc w:val="both"/>
      </w:pPr>
      <w:r>
        <w:rPr>
          <w:rFonts w:ascii="Times New Roman" w:hAnsi="Times New Roman"/>
          <w:b w:val="1"/>
          <w:i w:val="0"/>
          <w:color w:val="000000"/>
          <w:sz w:val="28"/>
        </w:rPr>
        <w:t>Самоконтроль, эмоциональный интеллект:</w:t>
      </w:r>
    </w:p>
    <w:p>
      <w:pPr>
        <w:numPr>
          <w:ilvl w:val="0"/>
          <w:numId w:val="6"/>
        </w:numPr>
        <w:spacing w:lineRule="auto" w:line="264" w:before="0" w:after="0" w:beforeAutospacing="0" w:afterAutospacing="0"/>
        <w:jc w:val="both"/>
      </w:pPr>
      <w:r>
        <w:rPr>
          <w:rFonts w:ascii="Times New Roman" w:hAnsi="Times New Roman"/>
          <w:b w:val="0"/>
          <w:i w:val="0"/>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lineRule="auto" w:line="264" w:before="0" w:after="0" w:beforeAutospacing="0" w:afterAutospacing="0"/>
        <w:jc w:val="both"/>
      </w:pPr>
      <w:r>
        <w:rPr>
          <w:rFonts w:ascii="Times New Roman" w:hAnsi="Times New Roman"/>
          <w:b w:val="0"/>
          <w:i w:val="0"/>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lineRule="auto" w:line="264" w:before="0" w:after="0" w:beforeAutospacing="0" w:afterAutospacing="0"/>
        <w:jc w:val="both"/>
      </w:pPr>
      <w:r>
        <w:rPr>
          <w:rFonts w:ascii="Times New Roman" w:hAnsi="Times New Roman"/>
          <w:b w:val="0"/>
          <w:i w:val="0"/>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ПРЕДМЕТНЫЕ РЕЗУЛЬТАТЫ</w:t>
      </w:r>
    </w:p>
    <w:p>
      <w:pPr>
        <w:spacing w:lineRule="auto" w:line="264" w:before="0" w:after="0" w:beforeAutospacing="0" w:afterAutospacing="0"/>
        <w:ind w:left="120"/>
        <w:jc w:val="both"/>
      </w:pPr>
    </w:p>
    <w:p>
      <w:pPr>
        <w:spacing w:lineRule="auto" w:line="264" w:before="0" w:after="0" w:beforeAutospacing="0" w:afterAutospacing="0"/>
        <w:ind w:firstLine="600"/>
        <w:jc w:val="both"/>
      </w:pPr>
      <w:bookmarkStart w:id="9" w:name="_Toc124426249"/>
      <w:bookmarkEnd w:id="9"/>
      <w:r>
        <w:rPr>
          <w:rFonts w:ascii="Times New Roman" w:hAnsi="Times New Roman"/>
          <w:b w:val="0"/>
          <w:i w:val="0"/>
          <w:color w:val="000000"/>
          <w:sz w:val="28"/>
        </w:rPr>
        <w:t xml:space="preserve">К концу обучения </w:t>
      </w:r>
      <w:r>
        <w:rPr>
          <w:rFonts w:ascii="Times New Roman" w:hAnsi="Times New Roman"/>
          <w:b w:val="1"/>
          <w:i w:val="0"/>
          <w:color w:val="000000"/>
          <w:sz w:val="28"/>
        </w:rPr>
        <w:t>в 7 классе</w:t>
      </w:r>
      <w:r>
        <w:rPr>
          <w:rFonts w:ascii="Times New Roman" w:hAnsi="Times New Roman"/>
          <w:b w:val="0"/>
          <w:i w:val="0"/>
          <w:color w:val="000000"/>
          <w:sz w:val="28"/>
        </w:rPr>
        <w:t xml:space="preserve"> обучающийся получит следующие предметные результаты:</w:t>
      </w:r>
    </w:p>
    <w:p>
      <w:pPr>
        <w:spacing w:lineRule="auto" w:line="264" w:before="0" w:after="0" w:beforeAutospacing="0" w:afterAutospacing="0"/>
        <w:ind w:firstLine="600"/>
        <w:jc w:val="both"/>
      </w:pPr>
      <w:r>
        <w:rPr>
          <w:rFonts w:ascii="Times New Roman" w:hAnsi="Times New Roman"/>
          <w:b w:val="0"/>
          <w:i w:val="0"/>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lineRule="auto" w:line="264" w:before="0" w:after="0" w:beforeAutospacing="0" w:afterAutospacing="0"/>
        <w:ind w:firstLine="600"/>
        <w:jc w:val="both"/>
      </w:pPr>
      <w:r>
        <w:rPr>
          <w:rFonts w:ascii="Times New Roman" w:hAnsi="Times New Roman"/>
          <w:b w:val="0"/>
          <w:i w:val="0"/>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lineRule="auto" w:line="264" w:before="0" w:after="0" w:beforeAutospacing="0" w:afterAutospacing="0"/>
        <w:ind w:firstLine="600"/>
        <w:jc w:val="both"/>
      </w:pPr>
      <w:r>
        <w:rPr>
          <w:rFonts w:ascii="Times New Roman" w:hAnsi="Times New Roman"/>
          <w:b w:val="0"/>
          <w:i w:val="0"/>
          <w:color w:val="000000"/>
          <w:sz w:val="28"/>
        </w:rPr>
        <w:t>Строить чертежи к геометрическим задачам.</w:t>
      </w:r>
    </w:p>
    <w:p>
      <w:pPr>
        <w:spacing w:lineRule="auto" w:line="264" w:before="0" w:after="0" w:beforeAutospacing="0" w:afterAutospacing="0"/>
        <w:ind w:firstLine="600"/>
        <w:jc w:val="both"/>
      </w:pPr>
      <w:r>
        <w:rPr>
          <w:rFonts w:ascii="Times New Roman" w:hAnsi="Times New Roman"/>
          <w:b w:val="0"/>
          <w:i w:val="0"/>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lineRule="auto" w:line="264" w:before="0" w:after="0" w:beforeAutospacing="0" w:afterAutospacing="0"/>
        <w:ind w:firstLine="600"/>
        <w:jc w:val="both"/>
      </w:pPr>
      <w:r>
        <w:rPr>
          <w:rFonts w:ascii="Times New Roman" w:hAnsi="Times New Roman"/>
          <w:b w:val="0"/>
          <w:i w:val="0"/>
          <w:color w:val="000000"/>
          <w:sz w:val="28"/>
        </w:rPr>
        <w:t>Проводить логические рассуждения с использованием геометрических теорем.</w:t>
      </w:r>
    </w:p>
    <w:p>
      <w:pPr>
        <w:spacing w:lineRule="auto" w:line="264" w:before="0" w:after="0" w:beforeAutospacing="0" w:afterAutospacing="0"/>
        <w:ind w:firstLine="600"/>
        <w:jc w:val="both"/>
      </w:pPr>
      <w:r>
        <w:rPr>
          <w:rFonts w:ascii="Times New Roman" w:hAnsi="Times New Roman"/>
          <w:b w:val="0"/>
          <w:i w:val="0"/>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lineRule="auto" w:line="264" w:before="0" w:after="0" w:beforeAutospacing="0" w:afterAutospacing="0"/>
        <w:ind w:firstLine="600"/>
        <w:jc w:val="both"/>
      </w:pPr>
      <w:r>
        <w:rPr>
          <w:rFonts w:ascii="Times New Roman" w:hAnsi="Times New Roman"/>
          <w:b w:val="0"/>
          <w:i w:val="0"/>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lineRule="auto" w:line="264" w:before="0" w:after="0" w:beforeAutospacing="0" w:afterAutospacing="0"/>
        <w:ind w:firstLine="600"/>
        <w:jc w:val="both"/>
      </w:pPr>
      <w:r>
        <w:rPr>
          <w:rFonts w:ascii="Times New Roman" w:hAnsi="Times New Roman"/>
          <w:b w:val="0"/>
          <w:i w:val="0"/>
          <w:color w:val="000000"/>
          <w:sz w:val="28"/>
        </w:rPr>
        <w:t>Решать задачи на клетчатой бумаге.</w:t>
      </w:r>
    </w:p>
    <w:p>
      <w:pPr>
        <w:spacing w:lineRule="auto" w:line="264" w:before="0" w:after="0" w:beforeAutospacing="0" w:afterAutospacing="0"/>
        <w:ind w:firstLine="600"/>
        <w:jc w:val="both"/>
      </w:pPr>
      <w:r>
        <w:rPr>
          <w:rFonts w:ascii="Times New Roman" w:hAnsi="Times New Roman"/>
          <w:b w:val="0"/>
          <w:i w:val="0"/>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lineRule="auto" w:line="264" w:before="0" w:after="0" w:beforeAutospacing="0" w:afterAutospacing="0"/>
        <w:ind w:firstLine="600"/>
        <w:jc w:val="both"/>
      </w:pPr>
      <w:r>
        <w:rPr>
          <w:rFonts w:ascii="Times New Roman" w:hAnsi="Times New Roman"/>
          <w:b w:val="0"/>
          <w:i w:val="0"/>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lineRule="auto" w:line="264" w:before="0" w:after="0" w:beforeAutospacing="0" w:afterAutospacing="0"/>
        <w:ind w:firstLine="600"/>
        <w:jc w:val="both"/>
      </w:pPr>
      <w:r>
        <w:rPr>
          <w:rFonts w:ascii="Times New Roman" w:hAnsi="Times New Roman"/>
          <w:b w:val="0"/>
          <w:i w:val="0"/>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lineRule="auto" w:line="264" w:before="0" w:after="0" w:beforeAutospacing="0" w:afterAutospacing="0"/>
        <w:ind w:firstLine="600"/>
        <w:jc w:val="both"/>
      </w:pPr>
      <w:r>
        <w:rPr>
          <w:rFonts w:ascii="Times New Roman" w:hAnsi="Times New Roman"/>
          <w:b w:val="0"/>
          <w:i w:val="0"/>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lineRule="auto" w:line="264" w:before="0" w:after="0" w:beforeAutospacing="0" w:afterAutospacing="0"/>
        <w:ind w:firstLine="600"/>
        <w:jc w:val="both"/>
      </w:pPr>
      <w:r>
        <w:rPr>
          <w:rFonts w:ascii="Times New Roman" w:hAnsi="Times New Roman"/>
          <w:b w:val="0"/>
          <w:i w:val="0"/>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lineRule="auto" w:line="264" w:before="0" w:after="0" w:beforeAutospacing="0" w:afterAutospacing="0"/>
        <w:ind w:firstLine="600"/>
        <w:jc w:val="both"/>
      </w:pPr>
      <w:r>
        <w:rPr>
          <w:rFonts w:ascii="Times New Roman" w:hAnsi="Times New Roman"/>
          <w:b w:val="0"/>
          <w:i w:val="0"/>
          <w:color w:val="000000"/>
          <w:sz w:val="28"/>
        </w:rPr>
        <w:t>Пользоваться простейшими геометрическими неравенствами, понимать их практический смысл.</w:t>
      </w:r>
    </w:p>
    <w:p>
      <w:pPr>
        <w:spacing w:lineRule="auto" w:line="264" w:before="0" w:after="0" w:beforeAutospacing="0" w:afterAutospacing="0"/>
        <w:ind w:firstLine="600"/>
        <w:jc w:val="both"/>
      </w:pPr>
      <w:r>
        <w:rPr>
          <w:rFonts w:ascii="Times New Roman" w:hAnsi="Times New Roman"/>
          <w:b w:val="0"/>
          <w:i w:val="0"/>
          <w:color w:val="000000"/>
          <w:sz w:val="28"/>
        </w:rPr>
        <w:t>Проводить основные геометрические построения с помощью циркуля и линейки.</w:t>
      </w:r>
    </w:p>
    <w:p>
      <w:pPr>
        <w:spacing w:lineRule="auto" w:line="264" w:before="0" w:after="0" w:beforeAutospacing="0" w:afterAutospacing="0"/>
        <w:ind w:firstLine="600"/>
        <w:jc w:val="both"/>
      </w:pPr>
      <w:r>
        <w:rPr>
          <w:rFonts w:ascii="Times New Roman" w:hAnsi="Times New Roman"/>
          <w:b w:val="0"/>
          <w:i w:val="0"/>
          <w:color w:val="000000"/>
          <w:sz w:val="28"/>
        </w:rPr>
        <w:t xml:space="preserve">К концу обучения </w:t>
      </w:r>
      <w:r>
        <w:rPr>
          <w:rFonts w:ascii="Times New Roman" w:hAnsi="Times New Roman"/>
          <w:b w:val="1"/>
          <w:i w:val="0"/>
          <w:color w:val="000000"/>
          <w:sz w:val="28"/>
        </w:rPr>
        <w:t>в 8 классе</w:t>
      </w:r>
      <w:r>
        <w:rPr>
          <w:rFonts w:ascii="Times New Roman" w:hAnsi="Times New Roman"/>
          <w:b w:val="0"/>
          <w:i w:val="0"/>
          <w:color w:val="000000"/>
          <w:sz w:val="28"/>
        </w:rPr>
        <w:t xml:space="preserve"> обучающийся получит следующие предметные результаты:</w:t>
      </w:r>
    </w:p>
    <w:p>
      <w:pPr>
        <w:spacing w:lineRule="auto" w:line="264" w:before="0" w:after="0" w:beforeAutospacing="0" w:afterAutospacing="0"/>
        <w:ind w:firstLine="600"/>
        <w:jc w:val="both"/>
      </w:pPr>
      <w:r>
        <w:rPr>
          <w:rFonts w:ascii="Times New Roman" w:hAnsi="Times New Roman"/>
          <w:b w:val="0"/>
          <w:i w:val="0"/>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lineRule="auto" w:line="264" w:before="0" w:after="0" w:beforeAutospacing="0" w:afterAutospacing="0"/>
        <w:ind w:firstLine="600"/>
        <w:jc w:val="both"/>
      </w:pPr>
      <w:r>
        <w:rPr>
          <w:rFonts w:ascii="Times New Roman" w:hAnsi="Times New Roman"/>
          <w:b w:val="0"/>
          <w:i w:val="0"/>
          <w:color w:val="000000"/>
          <w:sz w:val="28"/>
        </w:rPr>
        <w:t>Применять свойства точки пересечения медиан треугольника (центра масс) в решении задач.</w:t>
      </w:r>
    </w:p>
    <w:p>
      <w:pPr>
        <w:spacing w:lineRule="auto" w:line="264" w:before="0" w:after="0" w:beforeAutospacing="0" w:afterAutospacing="0"/>
        <w:ind w:firstLine="600"/>
        <w:jc w:val="both"/>
      </w:pPr>
      <w:r>
        <w:rPr>
          <w:rFonts w:ascii="Times New Roman" w:hAnsi="Times New Roman"/>
          <w:b w:val="0"/>
          <w:i w:val="0"/>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lineRule="auto" w:line="264" w:before="0" w:after="0" w:beforeAutospacing="0" w:afterAutospacing="0"/>
        <w:ind w:firstLine="600"/>
        <w:jc w:val="both"/>
      </w:pPr>
      <w:r>
        <w:rPr>
          <w:rFonts w:ascii="Times New Roman" w:hAnsi="Times New Roman"/>
          <w:b w:val="0"/>
          <w:i w:val="0"/>
          <w:color w:val="000000"/>
          <w:sz w:val="28"/>
        </w:rPr>
        <w:t>Применять признаки подобия треугольников в решении геометрических задач.</w:t>
      </w:r>
    </w:p>
    <w:p>
      <w:pPr>
        <w:spacing w:lineRule="auto" w:line="264" w:before="0" w:after="0" w:beforeAutospacing="0" w:afterAutospacing="0"/>
        <w:ind w:firstLine="600"/>
        <w:jc w:val="both"/>
      </w:pPr>
      <w:r>
        <w:rPr>
          <w:rFonts w:ascii="Times New Roman" w:hAnsi="Times New Roman"/>
          <w:b w:val="0"/>
          <w:i w:val="0"/>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lineRule="auto" w:line="264" w:before="0" w:after="0" w:beforeAutospacing="0" w:afterAutospacing="0"/>
        <w:ind w:firstLine="600"/>
        <w:jc w:val="both"/>
      </w:pPr>
      <w:r>
        <w:rPr>
          <w:rFonts w:ascii="Times New Roman" w:hAnsi="Times New Roman"/>
          <w:b w:val="0"/>
          <w:i w:val="0"/>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lineRule="auto" w:line="264" w:before="0" w:after="0" w:beforeAutospacing="0" w:afterAutospacing="0"/>
        <w:ind w:firstLine="600"/>
        <w:jc w:val="both"/>
      </w:pPr>
      <w:r>
        <w:rPr>
          <w:rFonts w:ascii="Times New Roman" w:hAnsi="Times New Roman"/>
          <w:b w:val="0"/>
          <w:i w:val="0"/>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lineRule="auto" w:line="264" w:before="0" w:after="0" w:beforeAutospacing="0" w:afterAutospacing="0"/>
        <w:ind w:firstLine="600"/>
        <w:jc w:val="both"/>
      </w:pPr>
      <w:r>
        <w:rPr>
          <w:rFonts w:ascii="Times New Roman" w:hAnsi="Times New Roman"/>
          <w:b w:val="0"/>
          <w:i w:val="0"/>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lineRule="auto" w:line="264" w:before="0" w:after="0" w:beforeAutospacing="0" w:afterAutospacing="0"/>
        <w:ind w:firstLine="600"/>
        <w:jc w:val="both"/>
      </w:pPr>
      <w:r>
        <w:rPr>
          <w:rFonts w:ascii="Times New Roman" w:hAnsi="Times New Roman"/>
          <w:b w:val="0"/>
          <w:i w:val="0"/>
          <w:color w:val="000000"/>
          <w:sz w:val="28"/>
        </w:rPr>
        <w:t>Владеть понятием описанного четырёхугольника, применять свойства описанного четырёхугольника при решении задач.</w:t>
      </w:r>
    </w:p>
    <w:p>
      <w:pPr>
        <w:spacing w:lineRule="auto" w:line="264" w:before="0" w:after="0" w:beforeAutospacing="0" w:afterAutospacing="0"/>
        <w:ind w:firstLine="600"/>
        <w:jc w:val="both"/>
      </w:pPr>
      <w:r>
        <w:rPr>
          <w:rFonts w:ascii="Times New Roman" w:hAnsi="Times New Roman"/>
          <w:b w:val="0"/>
          <w:i w:val="0"/>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lineRule="auto" w:line="264" w:before="0" w:after="0" w:beforeAutospacing="0" w:afterAutospacing="0"/>
        <w:ind w:firstLine="600"/>
        <w:jc w:val="both"/>
      </w:pPr>
      <w:r>
        <w:rPr>
          <w:rFonts w:ascii="Times New Roman" w:hAnsi="Times New Roman"/>
          <w:b w:val="0"/>
          <w:i w:val="0"/>
          <w:color w:val="000000"/>
          <w:sz w:val="28"/>
        </w:rPr>
        <w:t xml:space="preserve">К концу обучения </w:t>
      </w:r>
      <w:r>
        <w:rPr>
          <w:rFonts w:ascii="Times New Roman" w:hAnsi="Times New Roman"/>
          <w:b w:val="1"/>
          <w:i w:val="0"/>
          <w:color w:val="000000"/>
          <w:sz w:val="28"/>
        </w:rPr>
        <w:t>в 9 классе</w:t>
      </w:r>
      <w:r>
        <w:rPr>
          <w:rFonts w:ascii="Times New Roman" w:hAnsi="Times New Roman"/>
          <w:b w:val="0"/>
          <w:i w:val="0"/>
          <w:color w:val="000000"/>
          <w:sz w:val="28"/>
        </w:rPr>
        <w:t xml:space="preserve"> обучающийся получит следующие предметные результаты:</w:t>
      </w:r>
    </w:p>
    <w:p>
      <w:pPr>
        <w:spacing w:lineRule="auto" w:line="264" w:before="0" w:after="0" w:beforeAutospacing="0" w:afterAutospacing="0"/>
        <w:ind w:firstLine="600"/>
        <w:jc w:val="both"/>
      </w:pPr>
      <w:r>
        <w:rPr>
          <w:rFonts w:ascii="Times New Roman" w:hAnsi="Times New Roman"/>
          <w:b w:val="0"/>
          <w:i w:val="0"/>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lineRule="auto" w:line="264" w:before="0" w:after="0" w:beforeAutospacing="0" w:afterAutospacing="0"/>
        <w:ind w:firstLine="600"/>
        <w:jc w:val="both"/>
      </w:pPr>
      <w:r>
        <w:rPr>
          <w:rFonts w:ascii="Times New Roman" w:hAnsi="Times New Roman"/>
          <w:b w:val="0"/>
          <w:i w:val="0"/>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lineRule="auto" w:line="264" w:before="0" w:after="0" w:beforeAutospacing="0" w:afterAutospacing="0"/>
        <w:ind w:firstLine="600"/>
        <w:jc w:val="both"/>
      </w:pPr>
      <w:r>
        <w:rPr>
          <w:rFonts w:ascii="Times New Roman" w:hAnsi="Times New Roman"/>
          <w:b w:val="0"/>
          <w:i w:val="0"/>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lineRule="auto" w:line="264" w:before="0" w:after="0" w:beforeAutospacing="0" w:afterAutospacing="0"/>
        <w:ind w:firstLine="600"/>
        <w:jc w:val="both"/>
      </w:pPr>
      <w:r>
        <w:rPr>
          <w:rFonts w:ascii="Times New Roman" w:hAnsi="Times New Roman"/>
          <w:b w:val="0"/>
          <w:i w:val="0"/>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lineRule="auto" w:line="264" w:before="0" w:after="0" w:beforeAutospacing="0" w:afterAutospacing="0"/>
        <w:ind w:firstLine="600"/>
        <w:jc w:val="both"/>
      </w:pPr>
      <w:r>
        <w:rPr>
          <w:rFonts w:ascii="Times New Roman" w:hAnsi="Times New Roman"/>
          <w:b w:val="0"/>
          <w:i w:val="0"/>
          <w:color w:val="000000"/>
          <w:sz w:val="28"/>
        </w:rPr>
        <w:t>Пользоваться теоремами о произведении отрезков хорд, о произведении отрезков секущих, о квадрате касательной.</w:t>
      </w:r>
    </w:p>
    <w:p>
      <w:pPr>
        <w:spacing w:lineRule="auto" w:line="264" w:before="0" w:after="0" w:beforeAutospacing="0" w:afterAutospacing="0"/>
        <w:ind w:firstLine="600"/>
        <w:jc w:val="both"/>
      </w:pPr>
      <w:r>
        <w:rPr>
          <w:rFonts w:ascii="Times New Roman" w:hAnsi="Times New Roman"/>
          <w:b w:val="0"/>
          <w:i w:val="0"/>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lineRule="auto" w:line="264" w:before="0" w:after="0" w:beforeAutospacing="0" w:afterAutospacing="0"/>
        <w:ind w:firstLine="600"/>
        <w:jc w:val="both"/>
      </w:pPr>
      <w:r>
        <w:rPr>
          <w:rFonts w:ascii="Times New Roman" w:hAnsi="Times New Roman"/>
          <w:b w:val="0"/>
          <w:i w:val="0"/>
          <w:color w:val="000000"/>
          <w:sz w:val="28"/>
        </w:rPr>
        <w:t>Пользоваться методом координат на плоскости, применять его в решении геометрических и практических задач.</w:t>
      </w:r>
    </w:p>
    <w:p>
      <w:pPr>
        <w:spacing w:lineRule="auto" w:line="264" w:before="0" w:after="0" w:beforeAutospacing="0" w:afterAutospacing="0"/>
        <w:ind w:firstLine="600"/>
        <w:jc w:val="both"/>
      </w:pPr>
      <w:r>
        <w:rPr>
          <w:rFonts w:ascii="Times New Roman" w:hAnsi="Times New Roman"/>
          <w:b w:val="0"/>
          <w:i w:val="0"/>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lineRule="auto" w:line="264" w:before="0" w:after="0" w:beforeAutospacing="0" w:afterAutospacing="0"/>
        <w:ind w:firstLine="600"/>
        <w:jc w:val="both"/>
      </w:pPr>
      <w:r>
        <w:rPr>
          <w:rFonts w:ascii="Times New Roman" w:hAnsi="Times New Roman"/>
          <w:b w:val="0"/>
          <w:i w:val="0"/>
          <w:color w:val="000000"/>
          <w:sz w:val="28"/>
        </w:rPr>
        <w:t>Находить оси (или центры) симметрии фигур, применять движения плоскости в простейших случаях.</w:t>
      </w:r>
    </w:p>
    <w:p>
      <w:pPr>
        <w:spacing w:lineRule="auto" w:line="264" w:before="0" w:after="0" w:beforeAutospacing="0" w:afterAutospacing="0"/>
        <w:ind w:firstLine="600"/>
        <w:jc w:val="both"/>
      </w:pPr>
      <w:r>
        <w:rPr>
          <w:rFonts w:ascii="Times New Roman" w:hAnsi="Times New Roman"/>
          <w:b w:val="0"/>
          <w:i w:val="0"/>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pPr>
        <w:sectPr>
          <w:type w:val="nextPage"/>
          <w:pgSz w:w="11906" w:h="16383" w:code="0"/>
          <w:pgMar w:left="1700" w:right="850" w:top="1133" w:bottom="1133" w:header="708" w:footer="708" w:gutter="0"/>
        </w:sectPr>
      </w:pPr>
    </w:p>
    <w:p>
      <w:pPr>
        <w:spacing w:before="0" w:after="0" w:beforeAutospacing="0" w:afterAutospacing="0"/>
        <w:ind w:left="120"/>
        <w:jc w:val="left"/>
      </w:pPr>
      <w:bookmarkEnd w:id="8"/>
      <w:bookmarkStart w:id="10" w:name="block-17069223"/>
      <w:r>
        <w:rPr>
          <w:rFonts w:ascii="Times New Roman" w:hAnsi="Times New Roman"/>
          <w:b w:val="1"/>
          <w:i w:val="0"/>
          <w:color w:val="000000"/>
          <w:sz w:val="28"/>
        </w:rPr>
        <w:t xml:space="preserve"> ТЕМАТИЧЕСКОЕ ПЛАНИРОВАНИЕ </w:t>
      </w:r>
    </w:p>
    <w:p>
      <w:pPr>
        <w:spacing w:before="0" w:after="0" w:beforeAutospacing="0" w:afterAutospacing="0"/>
        <w:ind w:left="120"/>
        <w:jc w:val="left"/>
      </w:pPr>
      <w:r>
        <w:rPr>
          <w:rFonts w:ascii="Times New Roman" w:hAnsi="Times New Roman"/>
          <w:b w:val="1"/>
          <w:i w:val="0"/>
          <w:color w:val="000000"/>
          <w:sz w:val="28"/>
        </w:rPr>
        <w:t xml:space="preserve"> 7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485"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2640"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Наименование разделов и тем программы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2757"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17"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745"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829"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r>
      <w:tr>
        <w:trPr>
          <w:trHeight w:hRule="atLeast" w:val="144"/>
        </w:trPr>
        <w:tc>
          <w:tcPr>
            <w:tcW w:w="48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Простейшие геометрические фигуры и их свойства. Измерение геометрических величин</w:t>
            </w:r>
          </w:p>
        </w:tc>
        <w:tc>
          <w:tcPr>
            <w:tcW w:w="101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14 </w:t>
            </w:r>
          </w:p>
        </w:tc>
        <w:tc>
          <w:tcPr>
            <w:tcW w:w="1745" w:type="dxa"/>
            <w:tcMar>
              <w:top w:w="50" w:type="dxa"/>
              <w:left w:w="100" w:type="dxa"/>
            </w:tcMar>
            <w:vAlign w:val="center"/>
          </w:tcPr>
          <w:p>
            <w:pPr>
              <w:spacing w:lineRule="auto" w:line="276" w:before="0" w:after="0" w:beforeAutospacing="0" w:afterAutospacing="0"/>
              <w:ind w:left="135"/>
              <w:jc w:val="center"/>
            </w:pPr>
          </w:p>
        </w:tc>
        <w:tc>
          <w:tcPr>
            <w:tcW w:w="1829" w:type="dxa"/>
            <w:tcMar>
              <w:top w:w="50" w:type="dxa"/>
              <w:left w:w="100" w:type="dxa"/>
            </w:tcMar>
            <w:vAlign w:val="center"/>
          </w:tcPr>
          <w:p>
            <w:pPr>
              <w:spacing w:lineRule="auto" w:line="276" w:before="0" w:after="0" w:beforeAutospacing="0" w:afterAutospacing="0"/>
              <w:ind w:left="135"/>
              <w:jc w:val="center"/>
            </w:pPr>
          </w:p>
        </w:tc>
        <w:tc>
          <w:tcPr>
            <w:tcW w:w="27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"https://m.edsoo.ru/7f415e2e"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https://m.edsoo.ru/7f415e2e</w:t>
            </w:r>
            <w:r>
              <w:rPr>
                <w:rFonts w:ascii="Times New Roman" w:hAnsi="Times New Roman"/>
                <w:b w:val="0"/>
                <w:i w:val="0"/>
                <w:color w:val="0000FF"/>
                <w:sz w:val="22"/>
                <w:u w:val="single"/>
              </w:rPr>
              <w:fldChar w:fldCharType="end"/>
            </w:r>
          </w:p>
        </w:tc>
      </w:tr>
      <w:tr>
        <w:trPr>
          <w:trHeight w:hRule="atLeast" w:val="144"/>
        </w:trPr>
        <w:tc>
          <w:tcPr>
            <w:tcW w:w="48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Треугольники</w:t>
            </w:r>
          </w:p>
        </w:tc>
        <w:tc>
          <w:tcPr>
            <w:tcW w:w="101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22 </w:t>
            </w:r>
          </w:p>
        </w:tc>
        <w:tc>
          <w:tcPr>
            <w:tcW w:w="174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pPr>
              <w:spacing w:lineRule="auto" w:line="276" w:before="0" w:after="0" w:beforeAutospacing="0" w:afterAutospacing="0"/>
              <w:ind w:left="135"/>
              <w:jc w:val="center"/>
            </w:pPr>
          </w:p>
        </w:tc>
        <w:tc>
          <w:tcPr>
            <w:tcW w:w="27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"https://m.edsoo.ru/7f415e2e"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https://m.edsoo.ru/7f415e2e</w:t>
            </w:r>
            <w:r>
              <w:rPr>
                <w:rFonts w:ascii="Times New Roman" w:hAnsi="Times New Roman"/>
                <w:b w:val="0"/>
                <w:i w:val="0"/>
                <w:color w:val="0000FF"/>
                <w:sz w:val="22"/>
                <w:u w:val="single"/>
              </w:rPr>
              <w:fldChar w:fldCharType="end"/>
            </w:r>
          </w:p>
        </w:tc>
      </w:tr>
      <w:tr>
        <w:trPr>
          <w:trHeight w:hRule="atLeast" w:val="144"/>
        </w:trPr>
        <w:tc>
          <w:tcPr>
            <w:tcW w:w="48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Параллельные прямые, сумма углов треугольника</w:t>
            </w:r>
          </w:p>
        </w:tc>
        <w:tc>
          <w:tcPr>
            <w:tcW w:w="101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14 </w:t>
            </w:r>
          </w:p>
        </w:tc>
        <w:tc>
          <w:tcPr>
            <w:tcW w:w="174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pPr>
              <w:spacing w:lineRule="auto" w:line="276" w:before="0" w:after="0" w:beforeAutospacing="0" w:afterAutospacing="0"/>
              <w:ind w:left="135"/>
              <w:jc w:val="center"/>
            </w:pPr>
          </w:p>
        </w:tc>
        <w:tc>
          <w:tcPr>
            <w:tcW w:w="27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"https://m.edsoo.ru/7f415e2e"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https://m.edsoo.ru/7f415e2e</w:t>
            </w:r>
            <w:r>
              <w:rPr>
                <w:rFonts w:ascii="Times New Roman" w:hAnsi="Times New Roman"/>
                <w:b w:val="0"/>
                <w:i w:val="0"/>
                <w:color w:val="0000FF"/>
                <w:sz w:val="22"/>
                <w:u w:val="single"/>
              </w:rPr>
              <w:fldChar w:fldCharType="end"/>
            </w:r>
          </w:p>
        </w:tc>
      </w:tr>
      <w:tr>
        <w:trPr>
          <w:trHeight w:hRule="atLeast" w:val="144"/>
        </w:trPr>
        <w:tc>
          <w:tcPr>
            <w:tcW w:w="48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Окружность и круг. Геометрические построения</w:t>
            </w:r>
          </w:p>
        </w:tc>
        <w:tc>
          <w:tcPr>
            <w:tcW w:w="101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14 </w:t>
            </w:r>
          </w:p>
        </w:tc>
        <w:tc>
          <w:tcPr>
            <w:tcW w:w="174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pPr>
              <w:spacing w:lineRule="auto" w:line="276" w:before="0" w:after="0" w:beforeAutospacing="0" w:afterAutospacing="0"/>
              <w:ind w:left="135"/>
              <w:jc w:val="center"/>
            </w:pPr>
          </w:p>
        </w:tc>
        <w:tc>
          <w:tcPr>
            <w:tcW w:w="27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"https://m.edsoo.ru/7f415e2e"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https://m.edsoo.ru/7f415e2e</w:t>
            </w:r>
            <w:r>
              <w:rPr>
                <w:rFonts w:ascii="Times New Roman" w:hAnsi="Times New Roman"/>
                <w:b w:val="0"/>
                <w:i w:val="0"/>
                <w:color w:val="0000FF"/>
                <w:sz w:val="22"/>
                <w:u w:val="single"/>
              </w:rPr>
              <w:fldChar w:fldCharType="end"/>
            </w:r>
          </w:p>
        </w:tc>
      </w:tr>
      <w:tr>
        <w:trPr>
          <w:trHeight w:hRule="atLeast" w:val="144"/>
        </w:trPr>
        <w:tc>
          <w:tcPr>
            <w:tcW w:w="48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Повторение, обобщение знаний</w:t>
            </w:r>
          </w:p>
        </w:tc>
        <w:tc>
          <w:tcPr>
            <w:tcW w:w="101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74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pPr>
              <w:spacing w:lineRule="auto" w:line="276" w:before="0" w:after="0" w:beforeAutospacing="0" w:afterAutospacing="0"/>
              <w:ind w:left="135"/>
              <w:jc w:val="center"/>
            </w:pPr>
          </w:p>
        </w:tc>
        <w:tc>
          <w:tcPr>
            <w:tcW w:w="27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"https://m.edsoo.ru/7f415e2e"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https://m.edsoo.ru/7f415e2e</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68 </w:t>
            </w:r>
          </w:p>
        </w:tc>
        <w:tc>
          <w:tcPr>
            <w:tcW w:w="174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8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2757" w:type="dxa"/>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8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461"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080"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Наименование разделов и тем программы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2639"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74"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696"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783"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r>
      <w:tr>
        <w:trPr>
          <w:trHeight w:hRule="atLeast" w:val="144"/>
        </w:trPr>
        <w:tc>
          <w:tcPr>
            <w:tcW w:w="4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Четырёхугольники</w:t>
            </w:r>
          </w:p>
        </w:tc>
        <w:tc>
          <w:tcPr>
            <w:tcW w:w="97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12 </w:t>
            </w:r>
          </w:p>
        </w:tc>
        <w:tc>
          <w:tcPr>
            <w:tcW w:w="16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83" w:type="dxa"/>
            <w:tcMar>
              <w:top w:w="50" w:type="dxa"/>
              <w:left w:w="100" w:type="dxa"/>
            </w:tcMar>
            <w:vAlign w:val="center"/>
          </w:tcPr>
          <w:p>
            <w:pPr>
              <w:spacing w:lineRule="auto" w:line="276" w:before="0" w:after="0" w:beforeAutospacing="0" w:afterAutospacing="0"/>
              <w:ind w:left="135"/>
              <w:jc w:val="center"/>
            </w:pPr>
          </w:p>
        </w:tc>
        <w:tc>
          <w:tcPr>
            <w:tcW w:w="263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"https://m.edsoo.ru/7f417e18"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https://m.edsoo.ru/7f417e18</w:t>
            </w:r>
            <w:r>
              <w:rPr>
                <w:rFonts w:ascii="Times New Roman" w:hAnsi="Times New Roman"/>
                <w:b w:val="0"/>
                <w:i w:val="0"/>
                <w:color w:val="0000FF"/>
                <w:sz w:val="22"/>
                <w:u w:val="single"/>
              </w:rPr>
              <w:fldChar w:fldCharType="end"/>
            </w:r>
          </w:p>
        </w:tc>
      </w:tr>
      <w:tr>
        <w:trPr>
          <w:trHeight w:hRule="atLeast" w:val="144"/>
        </w:trPr>
        <w:tc>
          <w:tcPr>
            <w:tcW w:w="4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15 </w:t>
            </w:r>
          </w:p>
        </w:tc>
        <w:tc>
          <w:tcPr>
            <w:tcW w:w="16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83" w:type="dxa"/>
            <w:tcMar>
              <w:top w:w="50" w:type="dxa"/>
              <w:left w:w="100" w:type="dxa"/>
            </w:tcMar>
            <w:vAlign w:val="center"/>
          </w:tcPr>
          <w:p>
            <w:pPr>
              <w:spacing w:lineRule="auto" w:line="276" w:before="0" w:after="0" w:beforeAutospacing="0" w:afterAutospacing="0"/>
              <w:ind w:left="135"/>
              <w:jc w:val="center"/>
            </w:pPr>
          </w:p>
        </w:tc>
        <w:tc>
          <w:tcPr>
            <w:tcW w:w="263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"https://m.edsoo.ru/7f417e18"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https://m.edsoo.ru/7f417e18</w:t>
            </w:r>
            <w:r>
              <w:rPr>
                <w:rFonts w:ascii="Times New Roman" w:hAnsi="Times New Roman"/>
                <w:b w:val="0"/>
                <w:i w:val="0"/>
                <w:color w:val="0000FF"/>
                <w:sz w:val="22"/>
                <w:u w:val="single"/>
              </w:rPr>
              <w:fldChar w:fldCharType="end"/>
            </w:r>
          </w:p>
        </w:tc>
      </w:tr>
      <w:tr>
        <w:trPr>
          <w:trHeight w:hRule="atLeast" w:val="144"/>
        </w:trPr>
        <w:tc>
          <w:tcPr>
            <w:tcW w:w="4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14 </w:t>
            </w:r>
          </w:p>
        </w:tc>
        <w:tc>
          <w:tcPr>
            <w:tcW w:w="16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83" w:type="dxa"/>
            <w:tcMar>
              <w:top w:w="50" w:type="dxa"/>
              <w:left w:w="100" w:type="dxa"/>
            </w:tcMar>
            <w:vAlign w:val="center"/>
          </w:tcPr>
          <w:p>
            <w:pPr>
              <w:spacing w:lineRule="auto" w:line="276" w:before="0" w:after="0" w:beforeAutospacing="0" w:afterAutospacing="0"/>
              <w:ind w:left="135"/>
              <w:jc w:val="center"/>
            </w:pPr>
          </w:p>
        </w:tc>
        <w:tc>
          <w:tcPr>
            <w:tcW w:w="263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"https://m.edsoo.ru/7f417e18"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https://m.edsoo.ru/7f417e18</w:t>
            </w:r>
            <w:r>
              <w:rPr>
                <w:rFonts w:ascii="Times New Roman" w:hAnsi="Times New Roman"/>
                <w:b w:val="0"/>
                <w:i w:val="0"/>
                <w:color w:val="0000FF"/>
                <w:sz w:val="22"/>
                <w:u w:val="single"/>
              </w:rPr>
              <w:fldChar w:fldCharType="end"/>
            </w:r>
          </w:p>
        </w:tc>
      </w:tr>
      <w:tr>
        <w:trPr>
          <w:trHeight w:hRule="atLeast" w:val="144"/>
        </w:trPr>
        <w:tc>
          <w:tcPr>
            <w:tcW w:w="4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Теорема Пифагора и начала тригонометрии</w:t>
            </w:r>
          </w:p>
        </w:tc>
        <w:tc>
          <w:tcPr>
            <w:tcW w:w="97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10 </w:t>
            </w:r>
          </w:p>
        </w:tc>
        <w:tc>
          <w:tcPr>
            <w:tcW w:w="16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83" w:type="dxa"/>
            <w:tcMar>
              <w:top w:w="50" w:type="dxa"/>
              <w:left w:w="100" w:type="dxa"/>
            </w:tcMar>
            <w:vAlign w:val="center"/>
          </w:tcPr>
          <w:p>
            <w:pPr>
              <w:spacing w:lineRule="auto" w:line="276" w:before="0" w:after="0" w:beforeAutospacing="0" w:afterAutospacing="0"/>
              <w:ind w:left="135"/>
              <w:jc w:val="center"/>
            </w:pPr>
          </w:p>
        </w:tc>
        <w:tc>
          <w:tcPr>
            <w:tcW w:w="263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"https://m.edsoo.ru/7f417e18"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https://m.edsoo.ru/7f417e18</w:t>
            </w:r>
            <w:r>
              <w:rPr>
                <w:rFonts w:ascii="Times New Roman" w:hAnsi="Times New Roman"/>
                <w:b w:val="0"/>
                <w:i w:val="0"/>
                <w:color w:val="0000FF"/>
                <w:sz w:val="22"/>
                <w:u w:val="single"/>
              </w:rPr>
              <w:fldChar w:fldCharType="end"/>
            </w:r>
          </w:p>
        </w:tc>
      </w:tr>
      <w:tr>
        <w:trPr>
          <w:trHeight w:hRule="atLeast" w:val="144"/>
        </w:trPr>
        <w:tc>
          <w:tcPr>
            <w:tcW w:w="4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13 </w:t>
            </w:r>
          </w:p>
        </w:tc>
        <w:tc>
          <w:tcPr>
            <w:tcW w:w="16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83" w:type="dxa"/>
            <w:tcMar>
              <w:top w:w="50" w:type="dxa"/>
              <w:left w:w="100" w:type="dxa"/>
            </w:tcMar>
            <w:vAlign w:val="center"/>
          </w:tcPr>
          <w:p>
            <w:pPr>
              <w:spacing w:lineRule="auto" w:line="276" w:before="0" w:after="0" w:beforeAutospacing="0" w:afterAutospacing="0"/>
              <w:ind w:left="135"/>
              <w:jc w:val="center"/>
            </w:pPr>
          </w:p>
        </w:tc>
        <w:tc>
          <w:tcPr>
            <w:tcW w:w="263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"https://m.edsoo.ru/7f417e18"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https://m.edsoo.ru/7f417e18</w:t>
            </w:r>
            <w:r>
              <w:rPr>
                <w:rFonts w:ascii="Times New Roman" w:hAnsi="Times New Roman"/>
                <w:b w:val="0"/>
                <w:i w:val="0"/>
                <w:color w:val="0000FF"/>
                <w:sz w:val="22"/>
                <w:u w:val="single"/>
              </w:rPr>
              <w:fldChar w:fldCharType="end"/>
            </w:r>
          </w:p>
        </w:tc>
      </w:tr>
      <w:tr>
        <w:trPr>
          <w:trHeight w:hRule="atLeast" w:val="144"/>
        </w:trPr>
        <w:tc>
          <w:tcPr>
            <w:tcW w:w="4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Повторение, обобщение знаний</w:t>
            </w:r>
          </w:p>
        </w:tc>
        <w:tc>
          <w:tcPr>
            <w:tcW w:w="97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6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83" w:type="dxa"/>
            <w:tcMar>
              <w:top w:w="50" w:type="dxa"/>
              <w:left w:w="100" w:type="dxa"/>
            </w:tcMar>
            <w:vAlign w:val="center"/>
          </w:tcPr>
          <w:p>
            <w:pPr>
              <w:spacing w:lineRule="auto" w:line="276" w:before="0" w:after="0" w:beforeAutospacing="0" w:afterAutospacing="0"/>
              <w:ind w:left="135"/>
              <w:jc w:val="center"/>
            </w:pPr>
          </w:p>
        </w:tc>
        <w:tc>
          <w:tcPr>
            <w:tcW w:w="263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"https://m.edsoo.ru/7f417e18"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https://m.edsoo.ru/7f417e18</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53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68 </w:t>
            </w:r>
          </w:p>
        </w:tc>
        <w:tc>
          <w:tcPr>
            <w:tcW w:w="16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 </w:t>
            </w:r>
          </w:p>
        </w:tc>
        <w:tc>
          <w:tcPr>
            <w:tcW w:w="178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2639" w:type="dxa"/>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9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480"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2728"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Наименование разделов и тем программы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2734"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08"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736"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820"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r>
      <w:tr>
        <w:trPr>
          <w:trHeight w:hRule="atLeast" w:val="144"/>
        </w:trPr>
        <w:tc>
          <w:tcPr>
            <w:tcW w:w="48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272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Тригонометрия. Теоремы косинусов и синусов. Решение треугольников</w:t>
            </w:r>
          </w:p>
        </w:tc>
        <w:tc>
          <w:tcPr>
            <w:tcW w:w="100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16 </w:t>
            </w:r>
          </w:p>
        </w:tc>
        <w:tc>
          <w:tcPr>
            <w:tcW w:w="173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820" w:type="dxa"/>
            <w:tcMar>
              <w:top w:w="50" w:type="dxa"/>
              <w:left w:w="100" w:type="dxa"/>
            </w:tcMar>
            <w:vAlign w:val="center"/>
          </w:tcPr>
          <w:p>
            <w:pPr>
              <w:spacing w:lineRule="auto" w:line="276" w:before="0" w:after="0" w:beforeAutospacing="0" w:afterAutospacing="0"/>
              <w:ind w:left="135"/>
              <w:jc w:val="center"/>
            </w:pPr>
          </w:p>
        </w:tc>
        <w:tc>
          <w:tcPr>
            <w:tcW w:w="273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"https://m.edsoo.ru/7f41a12c"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trPr>
          <w:trHeight w:hRule="atLeast" w:val="144"/>
        </w:trPr>
        <w:tc>
          <w:tcPr>
            <w:tcW w:w="48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272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Преобразование подобия. Метрические соотношения в окружности</w:t>
            </w:r>
          </w:p>
        </w:tc>
        <w:tc>
          <w:tcPr>
            <w:tcW w:w="100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10 </w:t>
            </w:r>
          </w:p>
        </w:tc>
        <w:tc>
          <w:tcPr>
            <w:tcW w:w="173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820" w:type="dxa"/>
            <w:tcMar>
              <w:top w:w="50" w:type="dxa"/>
              <w:left w:w="100" w:type="dxa"/>
            </w:tcMar>
            <w:vAlign w:val="center"/>
          </w:tcPr>
          <w:p>
            <w:pPr>
              <w:spacing w:lineRule="auto" w:line="276" w:before="0" w:after="0" w:beforeAutospacing="0" w:afterAutospacing="0"/>
              <w:ind w:left="135"/>
              <w:jc w:val="center"/>
            </w:pPr>
          </w:p>
        </w:tc>
        <w:tc>
          <w:tcPr>
            <w:tcW w:w="273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"https://m.edsoo.ru/7f41a12c"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trPr>
          <w:trHeight w:hRule="atLeast" w:val="144"/>
        </w:trPr>
        <w:tc>
          <w:tcPr>
            <w:tcW w:w="48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272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Векторы</w:t>
            </w:r>
          </w:p>
        </w:tc>
        <w:tc>
          <w:tcPr>
            <w:tcW w:w="100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12 </w:t>
            </w:r>
          </w:p>
        </w:tc>
        <w:tc>
          <w:tcPr>
            <w:tcW w:w="173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820" w:type="dxa"/>
            <w:tcMar>
              <w:top w:w="50" w:type="dxa"/>
              <w:left w:w="100" w:type="dxa"/>
            </w:tcMar>
            <w:vAlign w:val="center"/>
          </w:tcPr>
          <w:p>
            <w:pPr>
              <w:spacing w:lineRule="auto" w:line="276" w:before="0" w:after="0" w:beforeAutospacing="0" w:afterAutospacing="0"/>
              <w:ind w:left="135"/>
              <w:jc w:val="center"/>
            </w:pPr>
          </w:p>
        </w:tc>
        <w:tc>
          <w:tcPr>
            <w:tcW w:w="273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"https://m.edsoo.ru/7f41a12c"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trPr>
          <w:trHeight w:hRule="atLeast" w:val="144"/>
        </w:trPr>
        <w:tc>
          <w:tcPr>
            <w:tcW w:w="48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272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Декартовы координаты на плоскости </w:t>
            </w:r>
          </w:p>
        </w:tc>
        <w:tc>
          <w:tcPr>
            <w:tcW w:w="100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9 </w:t>
            </w:r>
          </w:p>
        </w:tc>
        <w:tc>
          <w:tcPr>
            <w:tcW w:w="173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820" w:type="dxa"/>
            <w:tcMar>
              <w:top w:w="50" w:type="dxa"/>
              <w:left w:w="100" w:type="dxa"/>
            </w:tcMar>
            <w:vAlign w:val="center"/>
          </w:tcPr>
          <w:p>
            <w:pPr>
              <w:spacing w:lineRule="auto" w:line="276" w:before="0" w:after="0" w:beforeAutospacing="0" w:afterAutospacing="0"/>
              <w:ind w:left="135"/>
              <w:jc w:val="center"/>
            </w:pPr>
          </w:p>
        </w:tc>
        <w:tc>
          <w:tcPr>
            <w:tcW w:w="273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"https://m.edsoo.ru/7f41a12c"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trPr>
          <w:trHeight w:hRule="atLeast" w:val="144"/>
        </w:trPr>
        <w:tc>
          <w:tcPr>
            <w:tcW w:w="48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272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Правильные многоугольники. Длина окружности и площадь круга. Вычисление площадей</w:t>
            </w:r>
          </w:p>
        </w:tc>
        <w:tc>
          <w:tcPr>
            <w:tcW w:w="100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8 </w:t>
            </w:r>
          </w:p>
        </w:tc>
        <w:tc>
          <w:tcPr>
            <w:tcW w:w="1736" w:type="dxa"/>
            <w:tcMar>
              <w:top w:w="50" w:type="dxa"/>
              <w:left w:w="100" w:type="dxa"/>
            </w:tcMar>
            <w:vAlign w:val="center"/>
          </w:tcPr>
          <w:p>
            <w:pPr>
              <w:spacing w:lineRule="auto" w:line="276" w:before="0" w:after="0" w:beforeAutospacing="0" w:afterAutospacing="0"/>
              <w:ind w:left="135"/>
              <w:jc w:val="center"/>
            </w:pPr>
          </w:p>
        </w:tc>
        <w:tc>
          <w:tcPr>
            <w:tcW w:w="1820" w:type="dxa"/>
            <w:tcMar>
              <w:top w:w="50" w:type="dxa"/>
              <w:left w:w="100" w:type="dxa"/>
            </w:tcMar>
            <w:vAlign w:val="center"/>
          </w:tcPr>
          <w:p>
            <w:pPr>
              <w:spacing w:lineRule="auto" w:line="276" w:before="0" w:after="0" w:beforeAutospacing="0" w:afterAutospacing="0"/>
              <w:ind w:left="135"/>
              <w:jc w:val="center"/>
            </w:pPr>
          </w:p>
        </w:tc>
        <w:tc>
          <w:tcPr>
            <w:tcW w:w="273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"https://m.edsoo.ru/7f41a12c"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trPr>
          <w:trHeight w:hRule="atLeast" w:val="144"/>
        </w:trPr>
        <w:tc>
          <w:tcPr>
            <w:tcW w:w="48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272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Движения плоскости</w:t>
            </w:r>
          </w:p>
        </w:tc>
        <w:tc>
          <w:tcPr>
            <w:tcW w:w="100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 </w:t>
            </w:r>
          </w:p>
        </w:tc>
        <w:tc>
          <w:tcPr>
            <w:tcW w:w="1736" w:type="dxa"/>
            <w:tcMar>
              <w:top w:w="50" w:type="dxa"/>
              <w:left w:w="100" w:type="dxa"/>
            </w:tcMar>
            <w:vAlign w:val="center"/>
          </w:tcPr>
          <w:p>
            <w:pPr>
              <w:spacing w:lineRule="auto" w:line="276" w:before="0" w:after="0" w:beforeAutospacing="0" w:afterAutospacing="0"/>
              <w:ind w:left="135"/>
              <w:jc w:val="center"/>
            </w:pPr>
          </w:p>
        </w:tc>
        <w:tc>
          <w:tcPr>
            <w:tcW w:w="1820" w:type="dxa"/>
            <w:tcMar>
              <w:top w:w="50" w:type="dxa"/>
              <w:left w:w="100" w:type="dxa"/>
            </w:tcMar>
            <w:vAlign w:val="center"/>
          </w:tcPr>
          <w:p>
            <w:pPr>
              <w:spacing w:lineRule="auto" w:line="276" w:before="0" w:after="0" w:beforeAutospacing="0" w:afterAutospacing="0"/>
              <w:ind w:left="135"/>
              <w:jc w:val="center"/>
            </w:pPr>
          </w:p>
        </w:tc>
        <w:tc>
          <w:tcPr>
            <w:tcW w:w="273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"https://m.edsoo.ru/7f41a12c"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trPr>
          <w:trHeight w:hRule="atLeast" w:val="144"/>
        </w:trPr>
        <w:tc>
          <w:tcPr>
            <w:tcW w:w="48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272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Повторение, обобщение, систематизация знаний</w:t>
            </w:r>
          </w:p>
        </w:tc>
        <w:tc>
          <w:tcPr>
            <w:tcW w:w="100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7 </w:t>
            </w:r>
          </w:p>
        </w:tc>
        <w:tc>
          <w:tcPr>
            <w:tcW w:w="173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820" w:type="dxa"/>
            <w:tcMar>
              <w:top w:w="50" w:type="dxa"/>
              <w:left w:w="100" w:type="dxa"/>
            </w:tcMar>
            <w:vAlign w:val="center"/>
          </w:tcPr>
          <w:p>
            <w:pPr>
              <w:spacing w:lineRule="auto" w:line="276" w:before="0" w:after="0" w:beforeAutospacing="0" w:afterAutospacing="0"/>
              <w:ind w:left="135"/>
              <w:jc w:val="center"/>
            </w:pPr>
          </w:p>
        </w:tc>
        <w:tc>
          <w:tcPr>
            <w:tcW w:w="273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"https://m.edsoo.ru/7f41a12c"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5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68 </w:t>
            </w:r>
          </w:p>
        </w:tc>
        <w:tc>
          <w:tcPr>
            <w:tcW w:w="173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 </w:t>
            </w:r>
          </w:p>
        </w:tc>
        <w:tc>
          <w:tcPr>
            <w:tcW w:w="182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2734" w:type="dxa"/>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bookmarkEnd w:id="10"/>
      <w:bookmarkStart w:id="11" w:name="block-17069224"/>
      <w:r>
        <w:rPr>
          <w:rFonts w:ascii="Times New Roman" w:hAnsi="Times New Roman"/>
          <w:b w:val="1"/>
          <w:i w:val="0"/>
          <w:color w:val="000000"/>
          <w:sz w:val="28"/>
        </w:rPr>
        <w:t xml:space="preserve"> ПОУРОЧНОЕ ПЛАНИРОВАНИЕ </w:t>
      </w:r>
    </w:p>
    <w:p>
      <w:pPr>
        <w:spacing w:before="0" w:after="0" w:beforeAutospacing="0" w:afterAutospacing="0"/>
        <w:ind w:left="120"/>
        <w:jc w:val="left"/>
      </w:pPr>
      <w:r>
        <w:rPr>
          <w:rFonts w:ascii="Times New Roman" w:hAnsi="Times New Roman"/>
          <w:b w:val="1"/>
          <w:i w:val="0"/>
          <w:color w:val="000000"/>
          <w:sz w:val="28"/>
        </w:rPr>
        <w:t xml:space="preserve"> 7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400"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2816"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Тема урока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1189"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Дата изучения </w:t>
            </w:r>
          </w:p>
          <w:p>
            <w:pPr>
              <w:spacing w:before="0" w:after="0" w:beforeAutospacing="0" w:afterAutospacing="0"/>
              <w:ind w:left="135"/>
              <w:jc w:val="left"/>
            </w:pPr>
          </w:p>
        </w:tc>
        <w:tc>
          <w:tcPr>
            <w:tcW w:w="2021"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69"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573"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669"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Простейшие геометрические объекты</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"https://m.edsoo.ru/8866b724"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https://m.edsoo.ru/8866b724</w:t>
            </w:r>
            <w:r>
              <w:rPr>
                <w:rFonts w:ascii="Times New Roman" w:hAnsi="Times New Roman"/>
                <w:b w:val="0"/>
                <w:i w:val="0"/>
                <w:color w:val="0000FF"/>
                <w:sz w:val="22"/>
                <w:u w:val="single"/>
              </w:rPr>
              <w:fldChar w:fldCharType="end"/>
            </w: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Многоугольник, ломаная</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"https://m.edsoo.ru/8866cb6a"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https://m.edsoo.ru/8866cb6a</w:t>
            </w:r>
            <w:r>
              <w:rPr>
                <w:rFonts w:ascii="Times New Roman" w:hAnsi="Times New Roman"/>
                <w:b w:val="0"/>
                <w:i w:val="0"/>
                <w:color w:val="0000FF"/>
                <w:sz w:val="22"/>
                <w:u w:val="single"/>
              </w:rPr>
              <w:fldChar w:fldCharType="end"/>
            </w: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Смежные и вертикальные углы</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"https://m.edsoo.ru/8866c5c0"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https://m.edsoo.ru/8866c5c0</w:t>
            </w:r>
            <w:r>
              <w:rPr>
                <w:rFonts w:ascii="Times New Roman" w:hAnsi="Times New Roman"/>
                <w:b w:val="0"/>
                <w:i w:val="0"/>
                <w:color w:val="0000FF"/>
                <w:sz w:val="22"/>
                <w:u w:val="single"/>
              </w:rPr>
              <w:fldChar w:fldCharType="end"/>
            </w: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Смежные и вертикальные углы</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"https://m.edsoo.ru/8866c7be"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https://m.edsoo.ru/8866c7be</w:t>
            </w:r>
            <w:r>
              <w:rPr>
                <w:rFonts w:ascii="Times New Roman" w:hAnsi="Times New Roman"/>
                <w:b w:val="0"/>
                <w:i w:val="0"/>
                <w:color w:val="0000FF"/>
                <w:sz w:val="22"/>
                <w:u w:val="single"/>
              </w:rPr>
              <w:fldChar w:fldCharType="end"/>
            </w: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Смежные и вертикальные углы</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Смежные и вертикальные углы</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Смежные и вертикальные углы</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Смежные и вертикальные углы</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"https://m.edsoo.ru/8866c3ea"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https://m.edsoo.ru/8866c3ea</w:t>
            </w:r>
            <w:r>
              <w:rPr>
                <w:rFonts w:ascii="Times New Roman" w:hAnsi="Times New Roman"/>
                <w:b w:val="0"/>
                <w:i w:val="0"/>
                <w:color w:val="0000FF"/>
                <w:sz w:val="22"/>
                <w:u w:val="single"/>
              </w:rPr>
              <w:fldChar w:fldCharType="end"/>
            </w: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Периметр и площадь фигур, составленных из прямоугольников</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Периметр и площадь фигур, составленных из прямоугольников</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Понятие о равных треугольниках и первичные представления о равных фигурах</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"https://m.edsoo.ru/8866ce80"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https://m.edsoo.ru/8866ce80</w:t>
            </w:r>
            <w:r>
              <w:rPr>
                <w:rFonts w:ascii="Times New Roman" w:hAnsi="Times New Roman"/>
                <w:b w:val="0"/>
                <w:i w:val="0"/>
                <w:color w:val="0000FF"/>
                <w:sz w:val="22"/>
                <w:u w:val="single"/>
              </w:rPr>
              <w:fldChar w:fldCharType="end"/>
            </w: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Три признака равенства треугольников</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"https://m.edsoo.ru/8866d1fa"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https://m.edsoo.ru/8866d1fa</w:t>
            </w:r>
            <w:r>
              <w:rPr>
                <w:rFonts w:ascii="Times New Roman" w:hAnsi="Times New Roman"/>
                <w:b w:val="0"/>
                <w:i w:val="0"/>
                <w:color w:val="0000FF"/>
                <w:sz w:val="22"/>
                <w:u w:val="single"/>
              </w:rPr>
              <w:fldChar w:fldCharType="end"/>
            </w: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Три признака равенства треугольников</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"https://m.edsoo.ru/8866d34e"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https://m.edsoo.ru/8866d34e</w:t>
            </w:r>
            <w:r>
              <w:rPr>
                <w:rFonts w:ascii="Times New Roman" w:hAnsi="Times New Roman"/>
                <w:b w:val="0"/>
                <w:i w:val="0"/>
                <w:color w:val="0000FF"/>
                <w:sz w:val="22"/>
                <w:u w:val="single"/>
              </w:rPr>
              <w:fldChar w:fldCharType="end"/>
            </w: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Три признака равенства треугольников</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"https://m.edsoo.ru/8866e01e"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https://m.edsoo.ru/8866e01e</w:t>
            </w:r>
            <w:r>
              <w:rPr>
                <w:rFonts w:ascii="Times New Roman" w:hAnsi="Times New Roman"/>
                <w:b w:val="0"/>
                <w:i w:val="0"/>
                <w:color w:val="0000FF"/>
                <w:sz w:val="22"/>
                <w:u w:val="single"/>
              </w:rPr>
              <w:fldChar w:fldCharType="end"/>
            </w: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Три признака равенства треугольников</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20</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Три признака равенства треугольников</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Три признака равенства треугольников</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"https://m.edsoo.ru/8866e88e"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https://m.edsoo.ru/8866e88e</w:t>
            </w:r>
            <w:r>
              <w:rPr>
                <w:rFonts w:ascii="Times New Roman" w:hAnsi="Times New Roman"/>
                <w:b w:val="0"/>
                <w:i w:val="0"/>
                <w:color w:val="0000FF"/>
                <w:sz w:val="22"/>
                <w:u w:val="single"/>
              </w:rPr>
              <w:fldChar w:fldCharType="end"/>
            </w: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Признаки равенства прямоугольных треугольников</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Признаки равенства прямоугольных треугольников</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"https://m.edsoo.ru/8866e9ec"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https://m.edsoo.ru/8866e9ec</w:t>
            </w:r>
            <w:r>
              <w:rPr>
                <w:rFonts w:ascii="Times New Roman" w:hAnsi="Times New Roman"/>
                <w:b w:val="0"/>
                <w:i w:val="0"/>
                <w:color w:val="0000FF"/>
                <w:sz w:val="22"/>
                <w:u w:val="single"/>
              </w:rPr>
              <w:fldChar w:fldCharType="end"/>
            </w: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Равнобедренные и равносторонние треугольники</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"https://m.edsoo.ru/8866d6fa"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https://m.edsoo.ru/8866d6fa</w:t>
            </w:r>
            <w:r>
              <w:rPr>
                <w:rFonts w:ascii="Times New Roman" w:hAnsi="Times New Roman"/>
                <w:b w:val="0"/>
                <w:i w:val="0"/>
                <w:color w:val="0000FF"/>
                <w:sz w:val="22"/>
                <w:u w:val="single"/>
              </w:rPr>
              <w:fldChar w:fldCharType="end"/>
            </w: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Признаки и свойства равнобедренного треугольника</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"https://m.edsoo.ru/8866d880"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https://m.edsoo.ru/8866d880</w:t>
            </w:r>
            <w:r>
              <w:rPr>
                <w:rFonts w:ascii="Times New Roman" w:hAnsi="Times New Roman"/>
                <w:b w:val="0"/>
                <w:i w:val="0"/>
                <w:color w:val="0000FF"/>
                <w:sz w:val="22"/>
                <w:u w:val="single"/>
              </w:rPr>
              <w:fldChar w:fldCharType="end"/>
            </w: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Признаки и свойства равнобедренного треугольника</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"https://m.edsoo.ru/8866d880"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https://m.edsoo.ru/8866d880</w:t>
            </w:r>
            <w:r>
              <w:rPr>
                <w:rFonts w:ascii="Times New Roman" w:hAnsi="Times New Roman"/>
                <w:b w:val="0"/>
                <w:i w:val="0"/>
                <w:color w:val="0000FF"/>
                <w:sz w:val="22"/>
                <w:u w:val="single"/>
              </w:rPr>
              <w:fldChar w:fldCharType="end"/>
            </w: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29</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Признаки и свойства равнобедренного треугольника</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"https://m.edsoo.ru/8866e26c"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https://m.edsoo.ru/8866e26c</w:t>
            </w:r>
            <w:r>
              <w:rPr>
                <w:rFonts w:ascii="Times New Roman" w:hAnsi="Times New Roman"/>
                <w:b w:val="0"/>
                <w:i w:val="0"/>
                <w:color w:val="0000FF"/>
                <w:sz w:val="22"/>
                <w:u w:val="single"/>
              </w:rPr>
              <w:fldChar w:fldCharType="end"/>
            </w: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30</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Неравенства в геометрии</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Неравенства в геометрии</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"https://m.edsoo.ru/8866e3a2"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https://m.edsoo.ru/8866e3a2</w:t>
            </w:r>
            <w:r>
              <w:rPr>
                <w:rFonts w:ascii="Times New Roman" w:hAnsi="Times New Roman"/>
                <w:b w:val="0"/>
                <w:i w:val="0"/>
                <w:color w:val="0000FF"/>
                <w:sz w:val="22"/>
                <w:u w:val="single"/>
              </w:rPr>
              <w:fldChar w:fldCharType="end"/>
            </w: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Неравенства в геометрии</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Неравенства в геометрии</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Прямоугольный треугольник с углом в 30°</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"https://m.edsoo.ru/8866eb22"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https://m.edsoo.ru/8866eb22</w:t>
            </w:r>
            <w:r>
              <w:rPr>
                <w:rFonts w:ascii="Times New Roman" w:hAnsi="Times New Roman"/>
                <w:b w:val="0"/>
                <w:i w:val="0"/>
                <w:color w:val="0000FF"/>
                <w:sz w:val="22"/>
                <w:u w:val="single"/>
              </w:rPr>
              <w:fldChar w:fldCharType="end"/>
            </w: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35</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Прямоугольный треугольник с углом в 30°</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36</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Контрольная работа по теме "Треугольники"</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"https://m.edsoo.ru/8866ecbc"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https://m.edsoo.ru/8866ecbc</w:t>
            </w:r>
            <w:r>
              <w:rPr>
                <w:rFonts w:ascii="Times New Roman" w:hAnsi="Times New Roman"/>
                <w:b w:val="0"/>
                <w:i w:val="0"/>
                <w:color w:val="0000FF"/>
                <w:sz w:val="22"/>
                <w:u w:val="single"/>
              </w:rPr>
              <w:fldChar w:fldCharType="end"/>
            </w: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37</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Параллельные прямые, их свойства</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"https://m.edsoo.ru/8866ef64"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https://m.edsoo.ru/8866ef64</w:t>
            </w:r>
            <w:r>
              <w:rPr>
                <w:rFonts w:ascii="Times New Roman" w:hAnsi="Times New Roman"/>
                <w:b w:val="0"/>
                <w:i w:val="0"/>
                <w:color w:val="0000FF"/>
                <w:sz w:val="22"/>
                <w:u w:val="single"/>
              </w:rPr>
              <w:fldChar w:fldCharType="end"/>
            </w: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38</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Пятый постулат Евклида</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39</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"https://m.edsoo.ru/8866f086"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https://m.edsoo.ru/8866f086</w:t>
            </w:r>
            <w:r>
              <w:rPr>
                <w:rFonts w:ascii="Times New Roman" w:hAnsi="Times New Roman"/>
                <w:b w:val="0"/>
                <w:i w:val="0"/>
                <w:color w:val="0000FF"/>
                <w:sz w:val="22"/>
                <w:u w:val="single"/>
              </w:rPr>
              <w:fldChar w:fldCharType="end"/>
            </w: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40</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42</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43</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"https://m.edsoo.ru/8866f3b0"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https://m.edsoo.ru/8866f3b0</w:t>
            </w:r>
            <w:r>
              <w:rPr>
                <w:rFonts w:ascii="Times New Roman" w:hAnsi="Times New Roman"/>
                <w:b w:val="0"/>
                <w:i w:val="0"/>
                <w:color w:val="0000FF"/>
                <w:sz w:val="22"/>
                <w:u w:val="single"/>
              </w:rPr>
              <w:fldChar w:fldCharType="end"/>
            </w: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44</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45</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46</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Сумма углов треугольника</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"https://m.edsoo.ru/8866f630"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https://m.edsoo.ru/8866f630</w:t>
            </w:r>
            <w:r>
              <w:rPr>
                <w:rFonts w:ascii="Times New Roman" w:hAnsi="Times New Roman"/>
                <w:b w:val="0"/>
                <w:i w:val="0"/>
                <w:color w:val="0000FF"/>
                <w:sz w:val="22"/>
                <w:u w:val="single"/>
              </w:rPr>
              <w:fldChar w:fldCharType="end"/>
            </w: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47</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Сумма углов треугольника</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"https://m.edsoo.ru/8866f8ba"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https://m.edsoo.ru/8866f8ba</w:t>
            </w:r>
            <w:r>
              <w:rPr>
                <w:rFonts w:ascii="Times New Roman" w:hAnsi="Times New Roman"/>
                <w:b w:val="0"/>
                <w:i w:val="0"/>
                <w:color w:val="0000FF"/>
                <w:sz w:val="22"/>
                <w:u w:val="single"/>
              </w:rPr>
              <w:fldChar w:fldCharType="end"/>
            </w: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48</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Внешние углы треугольника</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"https://m.edsoo.ru/8866fa5e"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https://m.edsoo.ru/8866fa5e</w:t>
            </w:r>
            <w:r>
              <w:rPr>
                <w:rFonts w:ascii="Times New Roman" w:hAnsi="Times New Roman"/>
                <w:b w:val="0"/>
                <w:i w:val="0"/>
                <w:color w:val="0000FF"/>
                <w:sz w:val="22"/>
                <w:u w:val="single"/>
              </w:rPr>
              <w:fldChar w:fldCharType="end"/>
            </w: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49</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Внешние углы треугольника</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50</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Контрольная работа по теме "Параллельные прямые, сумма углов треугольника"</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"https://m.edsoo.ru/8866fe6e"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https://m.edsoo.ru/8866fe6e</w:t>
            </w:r>
            <w:r>
              <w:rPr>
                <w:rFonts w:ascii="Times New Roman" w:hAnsi="Times New Roman"/>
                <w:b w:val="0"/>
                <w:i w:val="0"/>
                <w:color w:val="0000FF"/>
                <w:sz w:val="22"/>
                <w:u w:val="single"/>
              </w:rPr>
              <w:fldChar w:fldCharType="end"/>
            </w: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51</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Окружность, хорды и диаметр, их свойства</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"https://m.edsoo.ru/88670800"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https://m.edsoo.ru/88670800</w:t>
            </w:r>
            <w:r>
              <w:rPr>
                <w:rFonts w:ascii="Times New Roman" w:hAnsi="Times New Roman"/>
                <w:b w:val="0"/>
                <w:i w:val="0"/>
                <w:color w:val="0000FF"/>
                <w:sz w:val="22"/>
                <w:u w:val="single"/>
              </w:rPr>
              <w:fldChar w:fldCharType="end"/>
            </w: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52</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Касательная к окружности</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"https://m.edsoo.ru/88670e9a"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https://m.edsoo.ru/88670e9a</w:t>
            </w:r>
            <w:r>
              <w:rPr>
                <w:rFonts w:ascii="Times New Roman" w:hAnsi="Times New Roman"/>
                <w:b w:val="0"/>
                <w:i w:val="0"/>
                <w:color w:val="0000FF"/>
                <w:sz w:val="22"/>
                <w:u w:val="single"/>
              </w:rPr>
              <w:fldChar w:fldCharType="end"/>
            </w: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53</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Окружность, вписанная в угол</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54</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Окружность, вписанная в угол</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55</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Понятие о ГМТ, применение в задачах</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"https://m.edsoo.ru/8867013e"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https://m.edsoo.ru/8867013e</w:t>
            </w:r>
            <w:r>
              <w:rPr>
                <w:rFonts w:ascii="Times New Roman" w:hAnsi="Times New Roman"/>
                <w:b w:val="0"/>
                <w:i w:val="0"/>
                <w:color w:val="0000FF"/>
                <w:sz w:val="22"/>
                <w:u w:val="single"/>
              </w:rPr>
              <w:fldChar w:fldCharType="end"/>
            </w: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56</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Понятие о ГМТ, применение в задачах</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"https://m.edsoo.ru/88670508"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https://m.edsoo.ru/88670508</w:t>
            </w:r>
            <w:r>
              <w:rPr>
                <w:rFonts w:ascii="Times New Roman" w:hAnsi="Times New Roman"/>
                <w:b w:val="0"/>
                <w:i w:val="0"/>
                <w:color w:val="0000FF"/>
                <w:sz w:val="22"/>
                <w:u w:val="single"/>
              </w:rPr>
              <w:fldChar w:fldCharType="end"/>
            </w: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57</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Биссектриса и серединный перпендикуляр как геометрические места точек</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58</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Окружность, описанная около треугольника</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"https://m.edsoo.ru/88670a62"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https://m.edsoo.ru/88670a62</w:t>
            </w:r>
            <w:r>
              <w:rPr>
                <w:rFonts w:ascii="Times New Roman" w:hAnsi="Times New Roman"/>
                <w:b w:val="0"/>
                <w:i w:val="0"/>
                <w:color w:val="0000FF"/>
                <w:sz w:val="22"/>
                <w:u w:val="single"/>
              </w:rPr>
              <w:fldChar w:fldCharType="end"/>
            </w: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59</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Окружность, описанная около треугольника</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60</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Окружность, вписанная в треугольник</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"https://m.edsoo.ru/8867103e"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https://m.edsoo.ru/8867103e</w:t>
            </w:r>
            <w:r>
              <w:rPr>
                <w:rFonts w:ascii="Times New Roman" w:hAnsi="Times New Roman"/>
                <w:b w:val="0"/>
                <w:i w:val="0"/>
                <w:color w:val="0000FF"/>
                <w:sz w:val="22"/>
                <w:u w:val="single"/>
              </w:rPr>
              <w:fldChar w:fldCharType="end"/>
            </w: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61</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Окружность, вписанная в треугольник</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62</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Простейшие задачи на построение</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"https://m.edsoo.ru/88671188"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https://m.edsoo.ru/88671188</w:t>
            </w:r>
            <w:r>
              <w:rPr>
                <w:rFonts w:ascii="Times New Roman" w:hAnsi="Times New Roman"/>
                <w:b w:val="0"/>
                <w:i w:val="0"/>
                <w:color w:val="0000FF"/>
                <w:sz w:val="22"/>
                <w:u w:val="single"/>
              </w:rPr>
              <w:fldChar w:fldCharType="end"/>
            </w: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63</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Простейшие задачи на построение</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"https://m.edsoo.ru/886712d2"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https://m.edsoo.ru/886712d2</w:t>
            </w:r>
            <w:r>
              <w:rPr>
                <w:rFonts w:ascii="Times New Roman" w:hAnsi="Times New Roman"/>
                <w:b w:val="0"/>
                <w:i w:val="0"/>
                <w:color w:val="0000FF"/>
                <w:sz w:val="22"/>
                <w:u w:val="single"/>
              </w:rPr>
              <w:fldChar w:fldCharType="end"/>
            </w: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64</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Контрольная работа по теме "Окружность и круг. Геометрические построения"</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"https://m.edsoo.ru/88671462"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https://m.edsoo.ru/88671462</w:t>
            </w:r>
            <w:r>
              <w:rPr>
                <w:rFonts w:ascii="Times New Roman" w:hAnsi="Times New Roman"/>
                <w:b w:val="0"/>
                <w:i w:val="0"/>
                <w:color w:val="0000FF"/>
                <w:sz w:val="22"/>
                <w:u w:val="single"/>
              </w:rPr>
              <w:fldChar w:fldCharType="end"/>
            </w: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65</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"https://m.edsoo.ru/886715b6"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https://m.edsoo.ru/886715b6</w:t>
            </w:r>
            <w:r>
              <w:rPr>
                <w:rFonts w:ascii="Times New Roman" w:hAnsi="Times New Roman"/>
                <w:b w:val="0"/>
                <w:i w:val="0"/>
                <w:color w:val="0000FF"/>
                <w:sz w:val="22"/>
                <w:u w:val="single"/>
              </w:rPr>
              <w:fldChar w:fldCharType="end"/>
            </w: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66</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Итоговая контрольная работа</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"https://m.edsoo.ru/886716ec"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https://m.edsoo.ru/886716ec</w:t>
            </w:r>
            <w:r>
              <w:rPr>
                <w:rFonts w:ascii="Times New Roman" w:hAnsi="Times New Roman"/>
                <w:b w:val="0"/>
                <w:i w:val="0"/>
                <w:color w:val="0000FF"/>
                <w:sz w:val="22"/>
                <w:u w:val="single"/>
              </w:rPr>
              <w:fldChar w:fldCharType="end"/>
            </w: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67</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p>
        </w:tc>
      </w:tr>
      <w:tr>
        <w:trPr>
          <w:trHeight w:hRule="atLeast" w:val="144"/>
        </w:trPr>
        <w:tc>
          <w:tcPr>
            <w:tcW w:w="40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68</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lineRule="auto" w:line="276" w:before="0" w:after="0" w:beforeAutospacing="0" w:afterAutospacing="0"/>
              <w:ind w:left="135"/>
              <w:jc w:val="center"/>
            </w:pPr>
          </w:p>
        </w:tc>
        <w:tc>
          <w:tcPr>
            <w:tcW w:w="1669" w:type="dxa"/>
            <w:tcMar>
              <w:top w:w="50" w:type="dxa"/>
              <w:left w:w="100" w:type="dxa"/>
            </w:tcMar>
            <w:vAlign w:val="center"/>
          </w:tcPr>
          <w:p>
            <w:pPr>
              <w:spacing w:lineRule="auto" w:line="276" w:before="0" w:after="0" w:beforeAutospacing="0" w:afterAutospacing="0"/>
              <w:ind w:left="135"/>
              <w:jc w:val="center"/>
            </w:pPr>
          </w:p>
        </w:tc>
        <w:tc>
          <w:tcPr>
            <w:tcW w:w="1189" w:type="dxa"/>
            <w:tcMar>
              <w:top w:w="50" w:type="dxa"/>
              <w:left w:w="100" w:type="dxa"/>
            </w:tcMar>
            <w:vAlign w:val="center"/>
          </w:tcPr>
          <w:p>
            <w:pPr>
              <w:spacing w:before="0" w:after="0" w:beforeAutospacing="0" w:afterAutospacing="0"/>
              <w:ind w:left="135"/>
              <w:jc w:val="left"/>
            </w:pPr>
          </w:p>
        </w:tc>
        <w:tc>
          <w:tcPr>
            <w:tcW w:w="202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"https://m.edsoo.ru/886719bc"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https://m.edsoo.ru/886719bc</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36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68 </w:t>
            </w:r>
          </w:p>
        </w:tc>
        <w:tc>
          <w:tcPr>
            <w:tcW w:w="15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66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8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366"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344"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Тема урока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1137"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Дата изучения </w:t>
            </w:r>
          </w:p>
          <w:p>
            <w:pPr>
              <w:spacing w:before="0" w:after="0" w:beforeAutospacing="0" w:afterAutospacing="0"/>
              <w:ind w:left="135"/>
              <w:jc w:val="left"/>
            </w:pPr>
          </w:p>
        </w:tc>
        <w:tc>
          <w:tcPr>
            <w:tcW w:w="1955"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12"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507"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607"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Параллелограмм, его признаки и свойства</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"https://m.edsoo.ru/88671af2"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https://m.edsoo.ru/88671af2</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Параллелограмм, его признаки и свойства</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"https://m.edsoo.ru/88671ca0"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https://m.edsoo.ru/88671ca0</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Параллелограмм, его признаки и свойства</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"https://m.edsoo.ru/88671ca0"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https://m.edsoo.ru/88671ca0</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"https://m.edsoo.ru/88671dea"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https://m.edsoo.ru/88671dea</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"https://m.edsoo.ru/88671f20"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https://m.edsoo.ru/88671f20</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"https://m.edsoo.ru/8867209c"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https://m.edsoo.ru/8867209c</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Трапеция</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"https://m.edsoo.ru/88672358"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https://m.edsoo.ru/88672358</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Равнобокая и прямоугольная трапеции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"https://m.edsoo.ru/8867252e"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https://m.edsoo.ru/8867252e</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Равнобокая и прямоугольная трапеции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"https://m.edsoo.ru/88672858"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https://m.edsoo.ru/88672858</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Метод удвоения медианы</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"https://m.edsoo.ru/88672b14"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https://m.edsoo.ru/88672b14</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Центральная симметрия</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"https://m.edsoo.ru/88672b14"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https://m.edsoo.ru/88672b14</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Контрольная работа по теме "Четырёхугольники"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"https://m.edsoo.ru/88672c9a"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https://m.edsoo.ru/88672c9a</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Теорема Фалеса и теорема о пропорциональных отрезках</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"https://m.edsoo.ru/8867337a"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https://m.edsoo.ru/8867337a</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Средняя линия треугольника</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"https://m.edsoo.ru/88672e0c"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https://m.edsoo.ru/88672e0c</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Средняя линия треугольника</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"https://m.edsoo.ru/88672f38"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https://m.edsoo.ru/88672f38</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Трапеция, её средняя линия</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"https://m.edsoo.ru/88672358"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https://m.edsoo.ru/88672358</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Трапеция, её средняя линия</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"https://m.edsoo.ru/88673064"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https://m.edsoo.ru/88673064</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Пропорциональные отрезки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"https://m.edsoo.ru/88673794"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https://m.edsoo.ru/88673794</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Пропорциональные отрезки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"https://m.edsoo.ru/88673794"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https://m.edsoo.ru/88673794</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Центр масс в треугольнике</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"https://m.edsoo.ru/886738fc"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https://m.edsoo.ru/886738fc</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Подобные треугольники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"https://m.edsoo.ru/88673a78"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https://m.edsoo.ru/88673a78</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Три признака подобия треугольников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"https://m.edsoo.ru/88673bae"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https://m.edsoo.ru/88673bae</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Три признака подобия треугольников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"https://m.edsoo.ru/88673d52"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https://m.edsoo.ru/88673d52</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Три признака подобия треугольников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"https://m.edsoo.ru/8867400e"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https://m.edsoo.ru/8867400e</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Три признака подобия треугольников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Применение подобия при решении практических задач</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Контрольная работа по теме "Подобные треугольники"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"https://m.edsoo.ru/8867445a"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https://m.edsoo.ru/8867445a</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Свойства площадей геометрических фигур</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"https://m.edsoo.ru/886745fe"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https://m.edsoo.ru/886745fe</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Формулы для площади треугольника, параллелограмма</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"https://m.edsoo.ru/88674860"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https://m.edsoo.ru/88674860</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Формулы для площади треугольника, параллелограмма</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"https://m.edsoo.ru/88674a22"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https://m.edsoo.ru/88674a22</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Формулы для площади треугольника, параллелограмма</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"https://m.edsoo.ru/88674a22"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https://m.edsoo.ru/88674a22</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Формулы для площади треугольника, параллелограмма</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"https://m.edsoo.ru/88675288"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https://m.edsoo.ru/88675288</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Формулы для площади треугольника, параллелограмма</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"https://m.edsoo.ru/8867542c"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https://m.edsoo.ru/8867542c</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Вычисление площадей сложных фигур</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"https://m.edsoo.ru/88674e78"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https://m.edsoo.ru/88674e78</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Площади фигур на клетчатой бумаге</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"https://m.edsoo.ru/8867473e"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https://m.edsoo.ru/8867473e</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Площади подобных фигур</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Площади подобных фигур</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с практическим содержанием</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"https://m.edsoo.ru/88675558"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https://m.edsoo.ru/88675558</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Задачи с практическим содержанием</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"https://m.edsoo.ru/88675684"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https://m.edsoo.ru/88675684</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Решение задач с помощью метода вспомогательной площади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"https://m.edsoo.ru/88674f90"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https://m.edsoo.ru/88674f90</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Контрольная работа по теме "Площадь"</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"https://m.edsoo.ru/8867579c"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https://m.edsoo.ru/8867579c</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Теорема Пифагора и её применение</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"https://m.edsoo.ru/88675918"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https://m.edsoo.ru/88675918</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Теорема Пифагора и её применение</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"https://m.edsoo.ru/88675918"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https://m.edsoo.ru/88675918</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Теорема Пифагора и её применение</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"https://m.edsoo.ru/88675abc"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https://m.edsoo.ru/88675abc</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Теорема Пифагора и её применение</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Теорема Пифагора и её применение</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"https://m.edsoo.ru/88675d32"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https://m.edsoo.ru/88675d32</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Основное тригонометрическое тождество</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"https://m.edsoo.ru/88675f44"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https://m.edsoo.ru/88675f44</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Основное тригонометрическое тождество</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Основное тригонометрическое тождество</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Контрольная работа по теме "Теорема Пифагора и начала тригонометрии"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"https://m.edsoo.ru/8a1407e8"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https://m.edsoo.ru/8a1407e8</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Вписанные и центральные углы, угол между касательной и хордой</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"https://m.edsoo.ru/8a1415b2"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https://m.edsoo.ru/8a1415b2</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Вписанные и центральные углы, угол между касательной и хордой</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"https://m.edsoo.ru/8a141940"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https://m.edsoo.ru/8a141940</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Вписанные и центральные углы, угол между касательной и хордой</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"https://m.edsoo.ru/8a141b34"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https://m.edsoo.ru/8a141b34</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Углы между хордами и секущими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Углы между хордами и секущими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Вписанные и описанные четырёхугольники, их признаки и свойства</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"https://m.edsoo.ru/8a140f86"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https://m.edsoo.ru/8a140f86</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Вписанные и описанные четырёхугольники, их признаки и свойства</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"https://m.edsoo.ru/8a1416d4"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https://m.edsoo.ru/8a1416d4</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Вписанные и описанные четырёхугольники, их признаки и свойства</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"https://m.edsoo.ru/8a1416d4"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https://m.edsoo.ru/8a1416d4</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Взаимное расположение двух окружностей, общие касательные</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"https://m.edsoo.ru/8a1410a8"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https://m.edsoo.ru/8a1410a8</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Касание окружностей</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"https://m.edsoo.ru/8a1410a8"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https://m.edsoo.ru/8a1410a8</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Контрольная работа по теме "Углы в окружности. Вписанные и описанные четырехугольники"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"https://m.edsoo.ru/8a141c88"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https://m.edsoo.ru/8a141c88</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"https://m.edsoo.ru/8a141ddc"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https://m.edsoo.ru/8a141ddc</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"https://m.edsoo.ru/8a141efe"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https://m.edsoo.ru/8a141efe</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Итоговая контрольная работа</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"https://m.edsoo.ru/8a142368"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https://m.edsoo.ru/8a142368</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"https://m.edsoo.ru/8a1420ac"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https://m.edsoo.ru/8a1420ac</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27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68 </w:t>
            </w:r>
          </w:p>
        </w:tc>
        <w:tc>
          <w:tcPr>
            <w:tcW w:w="150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 </w:t>
            </w:r>
          </w:p>
        </w:tc>
        <w:tc>
          <w:tcPr>
            <w:tcW w:w="160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9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366"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344"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Тема урока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1137"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Дата изучения </w:t>
            </w:r>
          </w:p>
          <w:p>
            <w:pPr>
              <w:spacing w:before="0" w:after="0" w:beforeAutospacing="0" w:afterAutospacing="0"/>
              <w:ind w:left="135"/>
              <w:jc w:val="left"/>
            </w:pPr>
          </w:p>
        </w:tc>
        <w:tc>
          <w:tcPr>
            <w:tcW w:w="1955"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12"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507"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607"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Определение тригонометрических функций углов от 0° до 180°</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"https://m.edsoo.ru/8a1424bc"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https://m.edsoo.ru/8a1424bc</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Формулы приведения</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Теорема косинусов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"https://m.edsoo.ru/8a14336c"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https://m.edsoo.ru/8a14336c</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Теорема косинусов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Теорема косинусов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"https://m.edsoo.ru/8a142d5e"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https://m.edsoo.ru/8a142d5e</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Теорема синусов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"https://m.edsoo.ru/8a142e8a"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https://m.edsoo.ru/8a142e8a</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Теорема синусов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Теорема синусов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Нахождение длин сторон и величин углов треугольников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"https://m.edsoo.ru/8a1430b0"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https://m.edsoo.ru/8a1430b0</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Решение треугольников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"https://m.edsoo.ru/8a142ac0"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https://m.edsoo.ru/8a142ac0</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Решение треугольников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"https://m.edsoo.ru/8a142ac0"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https://m.edsoo.ru/8a142ac0</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Решение треугольников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"https://m.edsoo.ru/8a142ac0"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https://m.edsoo.ru/8a142ac0</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Решение треугольников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"https://m.edsoo.ru/8a142ac0"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https://m.edsoo.ru/8a142ac0</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Практическое применение теорем синусов и косинусов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"https://m.edsoo.ru/8a142c3c"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https://m.edsoo.ru/8a142c3c</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Практическое применение теорем синусов и косинусов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Контрольная работа по теме "Решение треугольников"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"https://m.edsoo.ru/8a14392a"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https://m.edsoo.ru/8a14392a</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Понятие о преобразовании подобия</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"https://m.edsoo.ru/8a143ab0"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https://m.edsoo.ru/8a143ab0</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Соответственные элементы подобных фигур</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"https://m.edsoo.ru/8a143de4"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https://m.edsoo.ru/8a143de4</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Соответственные элементы подобных фигур</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"https://m.edsoo.ru/8a14406e"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https://m.edsoo.ru/8a14406e</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"https://m.edsoo.ru/8a1441a4"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https://m.edsoo.ru/8a1441a4</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"https://m.edsoo.ru/8a1442da"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https://m.edsoo.ru/8a1442da</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Применение теорем в решении геометрических задач</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"https://m.edsoo.ru/8a143f06"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https://m.edsoo.ru/8a143f06</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Применение теорем в решении геометрических задач</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"https://m.edsoo.ru/8a1443fc"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https://m.edsoo.ru/8a1443fc</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Применение теорем в решении геометрических задач</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"https://m.edsoo.ru/8a144578"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https://m.edsoo.ru/8a144578</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Контрольная работа по теме "Преобразование подобия. Метрические соотношения в окружности"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"https://m.edsoo.ru/8a1447a8"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https://m.edsoo.ru/8a1447a8</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"https://m.edsoo.ru/8a144960"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https://m.edsoo.ru/8a144960</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Сложение и вычитание векторов, умножение вектора на число</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"https://m.edsoo.ru/8a144a8c"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https://m.edsoo.ru/8a144a8c</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Сложение и вычитание векторов, умножение вектора на число</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"https://m.edsoo.ru/8a144d52"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https://m.edsoo.ru/8a144d52</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Сложение и вычитание векторов, умножение вектора на число</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Разложение вектора по двум неколлинеарным векторам</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Координаты вектора</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"https://m.edsoo.ru/8a144fbe"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https://m.edsoo.ru/8a144fbe</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"https://m.edsoo.ru/8a14539c"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https://m.edsoo.ru/8a14539c</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"https://m.edsoo.ru/8a14550e"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https://m.edsoo.ru/8a14550e</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Решение задач с помощью векторов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"https://m.edsoo.ru/8a144c3a"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https://m.edsoo.ru/8a144c3a</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Решение задач с помощью векторов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"https://m.edsoo.ru/8a1458c4"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https://m.edsoo.ru/8a1458c4</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Применение векторов для решения задач физики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Контрольная работа по теме "Векторы"</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"https://m.edsoo.ru/8a145b08"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https://m.edsoo.ru/8a145b08</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Декартовы координаты точек на плоскости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Уравнение прямой</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"https://m.edsoo.ru/8a145c48"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https://m.edsoo.ru/8a145c48</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Уравнение прямой</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Уравнение окружности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"https://m.edsoo.ru/8a14635a"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https://m.edsoo.ru/8a14635a</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Координаты точек пересечения окружности и прямой</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"https://m.edsoo.ru/8a146620"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https://m.edsoo.ru/8a146620</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Контрольная работа по теме "Декартовы координаты на плоскости"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"https://m.edsoo.ru/8a146e0e"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https://m.edsoo.ru/8a146e0e</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Правильные многоугольники, вычисление их элементов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"https://m.edsoo.ru/8a146fda"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https://m.edsoo.ru/8a146fda</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Число π. Длина окружности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"https://m.edsoo.ru/8a1472c8"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https://m.edsoo.ru/8a1472c8</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Число π. Длина окружности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"https://m.edsoo.ru/8a14714c"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https://m.edsoo.ru/8a14714c</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Длина дуги окружности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Радианная мера угла</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"https://m.edsoo.ru/8a14714c"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https://m.edsoo.ru/8a14714c</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Площадь круга, сектора, сегмента</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"https://m.edsoo.ru/8a147426"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https://m.edsoo.ru/8a147426</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Площадь круга, сектора, сегмента</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"https://m.edsoo.ru/8a147750"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https://m.edsoo.ru/8a147750</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Площадь круга, сектора, сегмента</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"https://m.edsoo.ru/8a147750"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https://m.edsoo.ru/8a147750</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Понятие о движении плоскости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"https://m.edsoo.ru/8a147c82"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https://m.edsoo.ru/8a147c82</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Параллельный перенос, поворот</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"https://m.edsoo.ru/8a147f16"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https://m.edsoo.ru/8a147f16</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Параллельный перенос, поворот</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"https://m.edsoo.ru/8a147f16"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https://m.edsoo.ru/8a147f16</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Параллельный перенос, поворот</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Параллельный перенос, поворот</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Применение движений при решении задач</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"https://m.edsoo.ru/8a1480e2"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https://m.edsoo.ru/8a1480e2</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Контрольная работа по темам "Правильные многоугольники. Окружность. Движения плоскости"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Повторение, обобщение, систематизация знаний. Измерение геометрических величин. Треугольники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"https://m.edsoo.ru/8a148524"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https://m.edsoo.ru/8a148524</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"https://m.edsoo.ru/8a148650"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https://m.edsoo.ru/8a148650</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Итоговая контрольная работа</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"https://m.edsoo.ru/8a148920"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https://m.edsoo.ru/8a148920</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Повторение, обобщение, систематизация знаний</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27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68 </w:t>
            </w:r>
          </w:p>
        </w:tc>
        <w:tc>
          <w:tcPr>
            <w:tcW w:w="150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 </w:t>
            </w:r>
          </w:p>
        </w:tc>
        <w:tc>
          <w:tcPr>
            <w:tcW w:w="160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bookmarkEnd w:id="11"/>
      <w:bookmarkStart w:id="12" w:name="block-17069225"/>
      <w:r>
        <w:rPr>
          <w:rFonts w:ascii="Times New Roman" w:hAnsi="Times New Roman"/>
          <w:b w:val="1"/>
          <w:i w:val="0"/>
          <w:color w:val="000000"/>
          <w:sz w:val="28"/>
        </w:rPr>
        <w:t>УЧЕБНО-МЕТОДИЧЕСКОЕ ОБЕСПЕЧЕНИЕ ОБРАЗОВАТЕЛЬНОГО ПРОЦЕССА</w:t>
      </w:r>
    </w:p>
    <w:p>
      <w:pPr>
        <w:spacing w:lineRule="auto" w:line="480" w:before="0" w:after="0" w:beforeAutospacing="0" w:afterAutospacing="0"/>
        <w:ind w:left="120"/>
        <w:jc w:val="left"/>
      </w:pPr>
      <w:r>
        <w:rPr>
          <w:rFonts w:ascii="Times New Roman" w:hAnsi="Times New Roman"/>
          <w:b w:val="1"/>
          <w:i w:val="0"/>
          <w:color w:val="000000"/>
          <w:sz w:val="28"/>
        </w:rPr>
        <w:t>ОБЯЗАТЕЛЬНЫЕ УЧЕБНЫЕ МАТЕРИАЛЫ ДЛЯ УЧЕНИКА</w:t>
      </w:r>
    </w:p>
    <w:p>
      <w:pPr>
        <w:spacing w:lineRule="auto" w:line="480" w:before="0" w:after="0" w:beforeAutospacing="0" w:afterAutospacing="0"/>
        <w:ind w:left="120"/>
        <w:jc w:val="left"/>
      </w:pPr>
      <w:r>
        <w:rPr>
          <w:rFonts w:ascii="Times New Roman" w:hAnsi="Times New Roman"/>
          <w:b w:val="0"/>
          <w:i w:val="0"/>
          <w:color w:val="000000"/>
          <w:sz w:val="28"/>
        </w:rPr>
        <w:t>​‌‌​</w:t>
      </w:r>
    </w:p>
    <w:p>
      <w:pPr>
        <w:spacing w:lineRule="auto" w:line="480" w:before="0" w:after="0" w:beforeAutospacing="0" w:afterAutospacing="0"/>
        <w:ind w:left="120"/>
        <w:jc w:val="left"/>
      </w:pPr>
      <w:r>
        <w:rPr>
          <w:rFonts w:ascii="Times New Roman" w:hAnsi="Times New Roman"/>
          <w:b w:val="0"/>
          <w:i w:val="0"/>
          <w:color w:val="000000"/>
          <w:sz w:val="28"/>
        </w:rPr>
        <w:t>​‌‌</w:t>
      </w:r>
    </w:p>
    <w:p>
      <w:pPr>
        <w:spacing w:before="0" w:after="0" w:beforeAutospacing="0" w:afterAutospacing="0"/>
        <w:ind w:left="120"/>
        <w:jc w:val="left"/>
      </w:pPr>
      <w:r>
        <w:rPr>
          <w:rFonts w:ascii="Times New Roman" w:hAnsi="Times New Roman"/>
          <w:b w:val="0"/>
          <w:i w:val="0"/>
          <w:color w:val="000000"/>
          <w:sz w:val="28"/>
        </w:rPr>
        <w:t>​</w:t>
      </w:r>
    </w:p>
    <w:p>
      <w:pPr>
        <w:spacing w:lineRule="auto" w:line="480" w:before="0" w:after="0" w:beforeAutospacing="0" w:afterAutospacing="0"/>
        <w:ind w:left="120"/>
        <w:jc w:val="left"/>
      </w:pPr>
      <w:r>
        <w:rPr>
          <w:rFonts w:ascii="Times New Roman" w:hAnsi="Times New Roman"/>
          <w:b w:val="1"/>
          <w:i w:val="0"/>
          <w:color w:val="000000"/>
          <w:sz w:val="28"/>
        </w:rPr>
        <w:t>МЕТОДИЧЕСКИЕ МАТЕРИАЛЫ ДЛЯ УЧИТЕЛЯ</w:t>
      </w:r>
    </w:p>
    <w:p>
      <w:pPr>
        <w:spacing w:lineRule="auto" w:line="480" w:before="0" w:after="0" w:beforeAutospacing="0" w:afterAutospacing="0"/>
        <w:ind w:left="120"/>
        <w:jc w:val="left"/>
      </w:pPr>
      <w:r>
        <w:rPr>
          <w:rFonts w:ascii="Times New Roman" w:hAnsi="Times New Roman"/>
          <w:b w:val="0"/>
          <w:i w:val="0"/>
          <w:color w:val="000000"/>
          <w:sz w:val="28"/>
        </w:rPr>
        <w:t>​‌‌​</w:t>
      </w:r>
    </w:p>
    <w:p>
      <w:pPr>
        <w:spacing w:before="0" w:after="0" w:beforeAutospacing="0" w:afterAutospacing="0"/>
        <w:ind w:left="120"/>
        <w:jc w:val="left"/>
      </w:pPr>
    </w:p>
    <w:p>
      <w:pPr>
        <w:spacing w:lineRule="auto" w:line="480" w:before="0" w:after="0" w:beforeAutospacing="0" w:afterAutospacing="0"/>
        <w:ind w:left="120"/>
        <w:jc w:val="left"/>
      </w:pPr>
      <w:r>
        <w:rPr>
          <w:rFonts w:ascii="Times New Roman" w:hAnsi="Times New Roman"/>
          <w:b w:val="1"/>
          <w:i w:val="0"/>
          <w:color w:val="000000"/>
          <w:sz w:val="28"/>
        </w:rPr>
        <w:t>ЦИФРОВЫЕ ОБРАЗОВАТЕЛЬНЫЕ РЕСУРСЫ И РЕСУРСЫ СЕТИ ИНТЕРНЕТ</w:t>
      </w:r>
    </w:p>
    <w:p>
      <w:pPr>
        <w:spacing w:lineRule="auto" w:line="480" w:before="0" w:after="0" w:beforeAutospacing="0" w:afterAutospacing="0"/>
        <w:ind w:left="120"/>
        <w:jc w:val="left"/>
      </w:pPr>
      <w:r>
        <w:rPr>
          <w:rFonts w:ascii="Times New Roman" w:hAnsi="Times New Roman"/>
          <w:b w:val="0"/>
          <w:i w:val="0"/>
          <w:color w:val="000000"/>
          <w:sz w:val="28"/>
        </w:rPr>
        <w:t>​</w:t>
      </w:r>
      <w:r>
        <w:rPr>
          <w:rFonts w:ascii="Times New Roman" w:hAnsi="Times New Roman"/>
          <w:b w:val="0"/>
          <w:i w:val="0"/>
          <w:color w:val="333333"/>
          <w:sz w:val="28"/>
        </w:rPr>
        <w:t>​‌‌</w:t>
      </w:r>
      <w:r>
        <w:rPr>
          <w:rFonts w:ascii="Times New Roman" w:hAnsi="Times New Roman"/>
          <w:b w:val="0"/>
          <w:i w:val="0"/>
          <w:color w:val="000000"/>
          <w:sz w:val="28"/>
        </w:rPr>
        <w:t>​</w:t>
      </w:r>
    </w:p>
    <w:p>
      <w:bookmarkEnd w:id="12"/>
    </w:p>
    <w:sectPr>
      <w:type w:val="nextPage"/>
      <w:pgSz w:w="11906" w:h="16383" w:code="0"/>
      <w:pgMar w:left="1700" w:right="850" w:top="1133" w:bottom="1133" w:header="708" w:footer="708" w:gutter="0"/>
    </w:sectPr>
  </w:body>
</w:document>
</file>

<file path=word/numbering.xml><?xml version="1.0" encoding="utf-8"?>
<w:numbering xmlns:w="http://schemas.openxmlformats.org/wordprocessingml/2006/main">
  <w:abstractNum w:abstractNumId="0">
    <w:nsid w:val="4B7DD2CC"/>
    <w:multiLevelType w:val="hybridMultilevel"/>
    <w:lvl w:ilvl="0">
      <w:start w:val="1"/>
      <w:numFmt w:val="bullet"/>
      <w:suff w:val="tab"/>
      <w:lvlText w:val=""/>
      <w:lvlJc w:val="left"/>
      <w:pPr>
        <w:ind w:hanging="360" w:left="786"/>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
    <w:nsid w:val="5C931403"/>
    <w:multiLevelType w:val="hybridMultilevel"/>
    <w:lvl w:ilvl="0">
      <w:start w:val="1"/>
      <w:numFmt w:val="bullet"/>
      <w:suff w:val="tab"/>
      <w:lvlText w:val=""/>
      <w:lvlJc w:val="left"/>
      <w:pPr>
        <w:ind w:hanging="360" w:left="786"/>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
    <w:nsid w:val="65517413"/>
    <w:multiLevelType w:val="hybridMultilevel"/>
    <w:lvl w:ilvl="0">
      <w:start w:val="1"/>
      <w:numFmt w:val="bullet"/>
      <w:suff w:val="tab"/>
      <w:lvlText w:val=""/>
      <w:lvlJc w:val="left"/>
      <w:pPr>
        <w:ind w:hanging="360" w:left="786"/>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
    <w:nsid w:val="3F15D666"/>
    <w:multiLevelType w:val="hybridMultilevel"/>
    <w:lvl w:ilvl="0">
      <w:start w:val="1"/>
      <w:numFmt w:val="bullet"/>
      <w:suff w:val="tab"/>
      <w:lvlText w:val=""/>
      <w:lvlJc w:val="left"/>
      <w:pPr>
        <w:ind w:hanging="360" w:left="786"/>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
    <w:nsid w:val="69324C02"/>
    <w:multiLevelType w:val="hybridMultilevel"/>
    <w:lvl w:ilvl="0">
      <w:start w:val="1"/>
      <w:numFmt w:val="bullet"/>
      <w:suff w:val="tab"/>
      <w:lvlText w:val=""/>
      <w:lvlJc w:val="left"/>
      <w:pPr>
        <w:ind w:hanging="360" w:left="786"/>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
    <w:nsid w:val="79494A11"/>
    <w:multiLevelType w:val="hybridMultilevel"/>
    <w:lvl w:ilvl="0">
      <w:start w:val="1"/>
      <w:numFmt w:val="bullet"/>
      <w:suff w:val="tab"/>
      <w:lvlText w:val=""/>
      <w:lvlJc w:val="left"/>
      <w:pPr>
        <w:ind w:hanging="360" w:left="786"/>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heading 1"/>
    <w:basedOn w:val="P0"/>
    <w:next w:val="P0"/>
    <w:link w:val="C4"/>
    <w:qFormat/>
    <w:pPr>
      <w:keepNext w:val="1"/>
      <w:keepLines w:val="1"/>
      <w:spacing w:before="480" w:beforeAutospacing="0" w:afterAutospacing="0"/>
      <w:outlineLvl w:val="0"/>
    </w:pPr>
    <w:rPr>
      <w:b w:val="1"/>
      <w:color w:val="365F91"/>
      <w:sz w:val="28"/>
    </w:rPr>
  </w:style>
  <w:style w:type="paragraph" w:styleId="P2">
    <w:name w:val="heading 2"/>
    <w:basedOn w:val="P0"/>
    <w:next w:val="P0"/>
    <w:link w:val="C5"/>
    <w:qFormat/>
    <w:pPr>
      <w:keepNext w:val="1"/>
      <w:keepLines w:val="1"/>
      <w:spacing w:before="200" w:beforeAutospacing="0" w:afterAutospacing="0"/>
      <w:outlineLvl w:val="1"/>
    </w:pPr>
    <w:rPr>
      <w:b w:val="1"/>
      <w:color w:val="4F81BD"/>
      <w:sz w:val="26"/>
    </w:rPr>
  </w:style>
  <w:style w:type="paragraph" w:styleId="P3">
    <w:name w:val="heading 3"/>
    <w:basedOn w:val="P0"/>
    <w:next w:val="P0"/>
    <w:link w:val="C6"/>
    <w:qFormat/>
    <w:pPr>
      <w:keepNext w:val="1"/>
      <w:keepLines w:val="1"/>
      <w:spacing w:before="200" w:beforeAutospacing="0" w:afterAutospacing="0"/>
      <w:outlineLvl w:val="2"/>
    </w:pPr>
    <w:rPr>
      <w:b w:val="1"/>
      <w:color w:val="4F81BD"/>
    </w:rPr>
  </w:style>
  <w:style w:type="paragraph" w:styleId="P4">
    <w:name w:val="heading 4"/>
    <w:basedOn w:val="P0"/>
    <w:next w:val="P0"/>
    <w:link w:val="C7"/>
    <w:qFormat/>
    <w:pPr>
      <w:keepNext w:val="1"/>
      <w:keepLines w:val="1"/>
      <w:spacing w:before="200" w:beforeAutospacing="0" w:afterAutospacing="0"/>
      <w:outlineLvl w:val="3"/>
    </w:pPr>
    <w:rPr>
      <w:b w:val="1"/>
      <w:i w:val="1"/>
      <w:color w:val="4F81BD"/>
    </w:rPr>
  </w:style>
  <w:style w:type="paragraph" w:styleId="P5">
    <w:name w:val="header"/>
    <w:basedOn w:val="P0"/>
    <w:link w:val="C3"/>
    <w:pPr>
      <w:tabs>
        <w:tab w:val="center" w:pos="4680" w:leader="none"/>
        <w:tab w:val="right" w:pos="9360" w:leader="none"/>
      </w:tabs>
    </w:pPr>
    <w:rPr/>
  </w:style>
  <w:style w:type="paragraph" w:styleId="P6">
    <w:name w:val="Normal Indent"/>
    <w:basedOn w:val="P0"/>
    <w:pPr>
      <w:ind w:left="720"/>
    </w:pPr>
    <w:rPr/>
  </w:style>
  <w:style w:type="paragraph" w:styleId="P7">
    <w:name w:val="Subtitle"/>
    <w:basedOn w:val="P0"/>
    <w:next w:val="P0"/>
    <w:link w:val="C8"/>
    <w:qFormat/>
    <w:pPr>
      <w:ind w:left="86"/>
    </w:pPr>
    <w:rPr>
      <w:i w:val="1"/>
      <w:color w:val="4F81BD"/>
      <w:sz w:val="24"/>
    </w:rPr>
  </w:style>
  <w:style w:type="paragraph" w:styleId="P8">
    <w:name w:val="Title"/>
    <w:basedOn w:val="P0"/>
    <w:next w:val="P0"/>
    <w:link w:val="C9"/>
    <w:qFormat/>
    <w:pPr>
      <w:pBdr>
        <w:top w:val="none" w:sz="0" w:space="0" w:shadow="0" w:frame="0" w:color="auto"/>
        <w:left w:val="none" w:sz="0" w:space="0" w:shadow="0" w:frame="0" w:color="auto"/>
        <w:bottom w:val="single" w:sz="8" w:space="4" w:shadow="0" w:frame="0" w:color="4F81BD"/>
        <w:right w:val="none" w:sz="0" w:space="0" w:shadow="0" w:frame="0" w:color="auto"/>
      </w:pBdr>
      <w:spacing w:after="300" w:beforeAutospacing="0" w:afterAutospacing="0"/>
      <w:contextualSpacing w:val="1"/>
    </w:pPr>
    <w:rPr>
      <w:color w:val="17365D"/>
      <w:sz w:val="52"/>
    </w:rPr>
  </w:style>
  <w:style w:type="paragraph" w:styleId="P9">
    <w:name w:val="caption"/>
    <w:basedOn w:val="P0"/>
    <w:next w:val="P0"/>
    <w:semiHidden/>
    <w:qFormat/>
    <w:pPr>
      <w:spacing w:lineRule="auto" w:line="240" w:beforeAutospacing="0" w:afterAutospacing="0"/>
    </w:pPr>
    <w:rPr>
      <w:b w:val="1"/>
      <w:color w:val="4F81BD"/>
      <w:sz w:val="18"/>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Header Char"/>
    <w:basedOn w:val="C0"/>
    <w:link w:val="P5"/>
    <w:rPr/>
  </w:style>
  <w:style w:type="character" w:styleId="C4">
    <w:name w:val="Heading 1 Char"/>
    <w:basedOn w:val="C0"/>
    <w:link w:val="P1"/>
    <w:rPr>
      <w:b w:val="1"/>
      <w:color w:val="365F91"/>
      <w:sz w:val="28"/>
    </w:rPr>
  </w:style>
  <w:style w:type="character" w:styleId="C5">
    <w:name w:val="Heading 2 Char"/>
    <w:basedOn w:val="C0"/>
    <w:link w:val="P2"/>
    <w:rPr>
      <w:b w:val="1"/>
      <w:color w:val="4F81BD"/>
      <w:sz w:val="26"/>
    </w:rPr>
  </w:style>
  <w:style w:type="character" w:styleId="C6">
    <w:name w:val="Heading 3 Char"/>
    <w:basedOn w:val="C0"/>
    <w:link w:val="P3"/>
    <w:rPr>
      <w:b w:val="1"/>
      <w:color w:val="4F81BD"/>
    </w:rPr>
  </w:style>
  <w:style w:type="character" w:styleId="C7">
    <w:name w:val="Heading 4 Char"/>
    <w:basedOn w:val="C0"/>
    <w:link w:val="P4"/>
    <w:rPr>
      <w:b w:val="1"/>
      <w:i w:val="1"/>
      <w:color w:val="4F81BD"/>
    </w:rPr>
  </w:style>
  <w:style w:type="character" w:styleId="C8">
    <w:name w:val="Subtitle Char"/>
    <w:basedOn w:val="C0"/>
    <w:link w:val="P7"/>
    <w:rPr>
      <w:i w:val="1"/>
      <w:color w:val="4F81BD"/>
      <w:sz w:val="24"/>
    </w:rPr>
  </w:style>
  <w:style w:type="character" w:styleId="C9">
    <w:name w:val="Title Char"/>
    <w:basedOn w:val="C0"/>
    <w:link w:val="P8"/>
    <w:rPr>
      <w:color w:val="17365D"/>
      <w:sz w:val="52"/>
    </w:rPr>
  </w:style>
  <w:style w:type="character" w:styleId="C10">
    <w:name w:val="Emphasis"/>
    <w:basedOn w:val="C0"/>
    <w:qFormat/>
    <w:rPr>
      <w:i w:val="1"/>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